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A5E" w:rsidRPr="00D97764" w:rsidRDefault="00D42A5E" w:rsidP="007073D4">
      <w:pPr>
        <w:autoSpaceDE w:val="0"/>
        <w:autoSpaceDN w:val="0"/>
        <w:adjustRightInd w:val="0"/>
        <w:jc w:val="right"/>
        <w:rPr>
          <w:b/>
          <w:sz w:val="16"/>
          <w:szCs w:val="16"/>
        </w:rPr>
      </w:pPr>
      <w:r w:rsidRPr="00D97764">
        <w:rPr>
          <w:b/>
          <w:sz w:val="16"/>
          <w:szCs w:val="16"/>
        </w:rPr>
        <w:t>ПРОЕКТ</w:t>
      </w:r>
    </w:p>
    <w:p w:rsidR="00D42A5E" w:rsidRPr="007073D4" w:rsidRDefault="00D42A5E" w:rsidP="007073D4">
      <w:pPr>
        <w:autoSpaceDE w:val="0"/>
        <w:autoSpaceDN w:val="0"/>
        <w:adjustRightInd w:val="0"/>
        <w:jc w:val="both"/>
      </w:pPr>
    </w:p>
    <w:p w:rsidR="00D42A5E" w:rsidRPr="007073D4" w:rsidRDefault="00D42A5E" w:rsidP="007073D4">
      <w:pPr>
        <w:autoSpaceDE w:val="0"/>
        <w:autoSpaceDN w:val="0"/>
        <w:adjustRightInd w:val="0"/>
        <w:jc w:val="center"/>
        <w:rPr>
          <w:b/>
        </w:rPr>
      </w:pPr>
      <w:r w:rsidRPr="007073D4">
        <w:rPr>
          <w:b/>
        </w:rPr>
        <w:t>ГРАЖДАНСКО - ПРАВОВОЙ ДОГОВОР (КОНТРАКТ) N __</w:t>
      </w:r>
    </w:p>
    <w:p w:rsidR="00D42A5E" w:rsidRPr="007073D4" w:rsidRDefault="00D42A5E" w:rsidP="007073D4">
      <w:pPr>
        <w:autoSpaceDE w:val="0"/>
        <w:autoSpaceDN w:val="0"/>
        <w:adjustRightInd w:val="0"/>
        <w:jc w:val="center"/>
      </w:pPr>
      <w:r w:rsidRPr="007073D4">
        <w:t>на поставку товаров</w:t>
      </w:r>
    </w:p>
    <w:p w:rsidR="00D42A5E" w:rsidRDefault="00D42A5E" w:rsidP="007073D4">
      <w:pPr>
        <w:autoSpaceDE w:val="0"/>
        <w:autoSpaceDN w:val="0"/>
        <w:adjustRightInd w:val="0"/>
        <w:jc w:val="both"/>
      </w:pPr>
    </w:p>
    <w:p w:rsidR="00D42A5E" w:rsidRPr="007073D4" w:rsidRDefault="00D42A5E" w:rsidP="007073D4">
      <w:pPr>
        <w:autoSpaceDE w:val="0"/>
        <w:autoSpaceDN w:val="0"/>
        <w:adjustRightInd w:val="0"/>
        <w:jc w:val="both"/>
      </w:pPr>
    </w:p>
    <w:p w:rsidR="00D42A5E" w:rsidRPr="007073D4" w:rsidRDefault="00D42A5E" w:rsidP="007073D4">
      <w:pPr>
        <w:autoSpaceDE w:val="0"/>
        <w:autoSpaceDN w:val="0"/>
        <w:adjustRightInd w:val="0"/>
        <w:jc w:val="both"/>
      </w:pPr>
      <w:r w:rsidRPr="007073D4">
        <w:t>г. Иваново                                                                                     "___" _______________2013 г.</w:t>
      </w:r>
    </w:p>
    <w:p w:rsidR="00D42A5E" w:rsidRDefault="00D42A5E" w:rsidP="007073D4">
      <w:pPr>
        <w:autoSpaceDE w:val="0"/>
        <w:autoSpaceDN w:val="0"/>
        <w:adjustRightInd w:val="0"/>
        <w:jc w:val="both"/>
      </w:pPr>
    </w:p>
    <w:p w:rsidR="00D42A5E" w:rsidRPr="007073D4" w:rsidRDefault="00D42A5E" w:rsidP="007073D4">
      <w:pPr>
        <w:autoSpaceDE w:val="0"/>
        <w:autoSpaceDN w:val="0"/>
        <w:adjustRightInd w:val="0"/>
        <w:jc w:val="both"/>
      </w:pPr>
    </w:p>
    <w:p w:rsidR="00D42A5E" w:rsidRPr="007073D4" w:rsidRDefault="00D42A5E" w:rsidP="00D97764">
      <w:pPr>
        <w:ind w:firstLine="709"/>
        <w:jc w:val="both"/>
      </w:pPr>
      <w:proofErr w:type="gramStart"/>
      <w:r w:rsidRPr="007073D4">
        <w:t xml:space="preserve">Муниципальное бюджетное дошкольное образовательное учреждение «Детский сад № 2» г. Иваново, именуемое в дальнейшем «Заказчик», в лице заведующего Максимовой Юлии Александровны, действующего на основании Устава, с одной стороны, и ___________________________________________________________________, именуемый в дальнейшем «Поставщик», в лице </w:t>
      </w:r>
      <w:r>
        <w:t>________________</w:t>
      </w:r>
      <w:r w:rsidRPr="007073D4">
        <w:t>_______________________________________</w:t>
      </w:r>
      <w:r>
        <w:t>__________</w:t>
      </w:r>
      <w:r w:rsidRPr="007073D4">
        <w:t xml:space="preserve">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 № </w:t>
      </w:r>
      <w:r>
        <w:t>_______</w:t>
      </w:r>
      <w:r w:rsidRPr="007073D4">
        <w:t>__________________  заключили настоящий гражданско-правовой договор (контракт) (далее – Контракт) о</w:t>
      </w:r>
      <w:proofErr w:type="gramEnd"/>
      <w:r w:rsidR="00ED50DE">
        <w:t xml:space="preserve"> </w:t>
      </w:r>
      <w:proofErr w:type="gramStart"/>
      <w:r w:rsidRPr="007073D4">
        <w:t>нижеследующем</w:t>
      </w:r>
      <w:proofErr w:type="gramEnd"/>
      <w:r w:rsidRPr="007073D4">
        <w:t>:</w:t>
      </w:r>
    </w:p>
    <w:p w:rsidR="00D42A5E" w:rsidRPr="007073D4" w:rsidRDefault="00D42A5E" w:rsidP="007073D4">
      <w:pPr>
        <w:jc w:val="both"/>
      </w:pPr>
    </w:p>
    <w:p w:rsidR="00D42A5E" w:rsidRPr="007073D4" w:rsidRDefault="00D42A5E" w:rsidP="007073D4">
      <w:pPr>
        <w:keepNext/>
        <w:numPr>
          <w:ilvl w:val="0"/>
          <w:numId w:val="10"/>
        </w:numPr>
        <w:tabs>
          <w:tab w:val="left" w:pos="1815"/>
        </w:tabs>
        <w:jc w:val="center"/>
        <w:outlineLvl w:val="0"/>
        <w:rPr>
          <w:b/>
          <w:bCs/>
          <w:kern w:val="32"/>
          <w:lang w:eastAsia="en-US"/>
        </w:rPr>
      </w:pPr>
      <w:r w:rsidRPr="007073D4">
        <w:rPr>
          <w:b/>
          <w:bCs/>
          <w:kern w:val="32"/>
          <w:lang w:eastAsia="en-US"/>
        </w:rPr>
        <w:t>Предмет контракта</w:t>
      </w:r>
    </w:p>
    <w:p w:rsidR="00D42A5E" w:rsidRPr="007073D4" w:rsidRDefault="00D42A5E" w:rsidP="007073D4">
      <w:pPr>
        <w:jc w:val="both"/>
        <w:rPr>
          <w:lang w:eastAsia="en-US"/>
        </w:rPr>
      </w:pPr>
    </w:p>
    <w:p w:rsidR="00D42A5E" w:rsidRPr="007073D4" w:rsidRDefault="00D42A5E" w:rsidP="00366F8A">
      <w:pPr>
        <w:tabs>
          <w:tab w:val="num" w:pos="540"/>
        </w:tabs>
        <w:jc w:val="both"/>
      </w:pPr>
      <w:r>
        <w:t xml:space="preserve">1.1. </w:t>
      </w:r>
      <w:r w:rsidRPr="007073D4">
        <w:t xml:space="preserve">Поставщик обязуется передать </w:t>
      </w:r>
      <w:r w:rsidRPr="00D97764">
        <w:rPr>
          <w:color w:val="000000"/>
        </w:rPr>
        <w:t xml:space="preserve">компьютерную и оргтехнику, </w:t>
      </w:r>
      <w:r>
        <w:rPr>
          <w:color w:val="000000"/>
        </w:rPr>
        <w:t xml:space="preserve">оборудование в рамках </w:t>
      </w:r>
      <w:r w:rsidRPr="00D97764">
        <w:rPr>
          <w:color w:val="000000"/>
        </w:rPr>
        <w:t>технически</w:t>
      </w:r>
      <w:r>
        <w:rPr>
          <w:color w:val="000000"/>
        </w:rPr>
        <w:t>х</w:t>
      </w:r>
      <w:r w:rsidRPr="00D97764">
        <w:rPr>
          <w:color w:val="000000"/>
        </w:rPr>
        <w:t xml:space="preserve"> средств обучения, в соответствии со Спецификацией</w:t>
      </w:r>
      <w:r w:rsidRPr="007073D4">
        <w:t xml:space="preserve"> (Приложение № 1) в собственность Заказчику, а Заказчик обязуется принять этот Товар и оплатить его.</w:t>
      </w:r>
    </w:p>
    <w:p w:rsidR="00D42A5E" w:rsidRPr="007073D4" w:rsidRDefault="00D42A5E" w:rsidP="007073D4">
      <w:pPr>
        <w:jc w:val="both"/>
        <w:rPr>
          <w:b/>
        </w:rPr>
      </w:pPr>
    </w:p>
    <w:p w:rsidR="00D42A5E" w:rsidRPr="007073D4" w:rsidRDefault="00D42A5E" w:rsidP="007073D4">
      <w:pPr>
        <w:numPr>
          <w:ilvl w:val="0"/>
          <w:numId w:val="10"/>
        </w:numPr>
        <w:jc w:val="center"/>
        <w:rPr>
          <w:b/>
        </w:rPr>
      </w:pPr>
      <w:r w:rsidRPr="007073D4">
        <w:rPr>
          <w:b/>
        </w:rPr>
        <w:t>Цена и порядок расчетов</w:t>
      </w:r>
    </w:p>
    <w:p w:rsidR="00D42A5E" w:rsidRPr="007073D4" w:rsidRDefault="00D42A5E" w:rsidP="007073D4">
      <w:pPr>
        <w:ind w:left="143"/>
        <w:jc w:val="both"/>
        <w:rPr>
          <w:b/>
        </w:rPr>
      </w:pPr>
    </w:p>
    <w:p w:rsidR="00D42A5E" w:rsidRPr="007073D4" w:rsidRDefault="00D42A5E" w:rsidP="007073D4">
      <w:pPr>
        <w:tabs>
          <w:tab w:val="left" w:pos="709"/>
        </w:tabs>
        <w:jc w:val="both"/>
      </w:pPr>
      <w:r w:rsidRPr="007073D4">
        <w:t xml:space="preserve">2.1. Цена настоящего контракта составляет </w:t>
      </w:r>
      <w:r>
        <w:t>_____________________________</w:t>
      </w:r>
      <w:r w:rsidRPr="007073D4">
        <w:t>_ руб., в </w:t>
      </w:r>
      <w:proofErr w:type="spellStart"/>
      <w:r w:rsidRPr="007073D4">
        <w:t>т.ч</w:t>
      </w:r>
      <w:proofErr w:type="spellEnd"/>
      <w:r w:rsidRPr="007073D4">
        <w:t>. НДС _____________________.</w:t>
      </w:r>
    </w:p>
    <w:p w:rsidR="00D42A5E" w:rsidRPr="007073D4" w:rsidRDefault="00ED50DE" w:rsidP="007073D4">
      <w:pPr>
        <w:jc w:val="both"/>
      </w:pPr>
      <w:r w:rsidRPr="00ED50DE">
        <w:t>Цена контракта формируется с учетом стоимости товаров, расходов на упаковку и сертификацию, транспортных и иных расходов, установку (монтаж), уплаты налогов, сборов и иных обязательных платежей</w:t>
      </w:r>
      <w:r w:rsidR="00D42A5E" w:rsidRPr="007073D4">
        <w:t>.</w:t>
      </w:r>
    </w:p>
    <w:p w:rsidR="00D42A5E" w:rsidRPr="007073D4" w:rsidRDefault="00D42A5E" w:rsidP="007073D4">
      <w:pPr>
        <w:tabs>
          <w:tab w:val="left" w:pos="709"/>
        </w:tabs>
        <w:jc w:val="both"/>
      </w:pPr>
      <w:r w:rsidRPr="007073D4">
        <w:t>2.2. Цена настоящего контракта является твердой и не может изменяться в ходе его исполнения, за исключением случая, предусмотренного п. 2.3. настоящего Контракта.</w:t>
      </w:r>
    </w:p>
    <w:p w:rsidR="00D42A5E" w:rsidRPr="007073D4" w:rsidRDefault="00D42A5E" w:rsidP="007073D4">
      <w:pPr>
        <w:jc w:val="both"/>
        <w:rPr>
          <w:lang w:eastAsia="en-US"/>
        </w:rPr>
      </w:pPr>
      <w:r w:rsidRPr="007073D4">
        <w:rPr>
          <w:lang w:eastAsia="en-US"/>
        </w:rPr>
        <w:t>2.3. Цена Контракта может быть снижена по соглашению Сторон без изменения, предусмотренного Контрактом количества Товара и иных условий исполнения Контракта.</w:t>
      </w:r>
    </w:p>
    <w:p w:rsidR="00D42A5E" w:rsidRPr="00D97764" w:rsidRDefault="00D42A5E" w:rsidP="007073D4">
      <w:pPr>
        <w:tabs>
          <w:tab w:val="left" w:pos="709"/>
        </w:tabs>
        <w:jc w:val="both"/>
        <w:rPr>
          <w:color w:val="000000"/>
        </w:rPr>
      </w:pPr>
      <w:r w:rsidRPr="007073D4">
        <w:rPr>
          <w:color w:val="000000"/>
        </w:rPr>
        <w:t xml:space="preserve">2.4. Оплата производится в следующем порядке: Безналичный расчет. </w:t>
      </w:r>
      <w:r w:rsidRPr="007073D4">
        <w:t xml:space="preserve">Заказчик перечисляет денежные средства на расчетный счет Поставщика на основании </w:t>
      </w:r>
      <w:proofErr w:type="gramStart"/>
      <w:r w:rsidRPr="00D97764">
        <w:rPr>
          <w:color w:val="000000"/>
        </w:rPr>
        <w:t>выставленных</w:t>
      </w:r>
      <w:proofErr w:type="gramEnd"/>
      <w:r w:rsidRPr="00D97764">
        <w:rPr>
          <w:color w:val="000000"/>
        </w:rPr>
        <w:t xml:space="preserve"> Поставщиком счета-фактуры и товарно-транспортной накладной</w:t>
      </w:r>
      <w:r w:rsidR="00ED50DE">
        <w:rPr>
          <w:color w:val="000000"/>
        </w:rPr>
        <w:t>,</w:t>
      </w:r>
      <w:r w:rsidRPr="00D97764">
        <w:rPr>
          <w:color w:val="000000"/>
        </w:rPr>
        <w:t xml:space="preserve"> до 31.12.2013.</w:t>
      </w:r>
    </w:p>
    <w:p w:rsidR="00D42A5E" w:rsidRPr="00D97764" w:rsidRDefault="00D42A5E" w:rsidP="007073D4">
      <w:pPr>
        <w:tabs>
          <w:tab w:val="left" w:pos="709"/>
        </w:tabs>
        <w:jc w:val="both"/>
        <w:rPr>
          <w:color w:val="FF0000"/>
        </w:rPr>
      </w:pPr>
      <w:r w:rsidRPr="007073D4">
        <w:rPr>
          <w:color w:val="000000"/>
        </w:rPr>
        <w:t xml:space="preserve">2.5. Оплата Товара, поставляемого по настоящему Контракту, производится Заказчиком за счет </w:t>
      </w:r>
      <w:r w:rsidRPr="00D97764">
        <w:rPr>
          <w:color w:val="000000"/>
        </w:rPr>
        <w:t xml:space="preserve">средств </w:t>
      </w:r>
      <w:r w:rsidRPr="00C3351D">
        <w:rPr>
          <w:color w:val="000000"/>
        </w:rPr>
        <w:t>бюджета города Иванова.</w:t>
      </w:r>
    </w:p>
    <w:p w:rsidR="00D42A5E" w:rsidRPr="007073D4" w:rsidRDefault="00D42A5E" w:rsidP="007073D4">
      <w:pPr>
        <w:tabs>
          <w:tab w:val="left" w:pos="709"/>
        </w:tabs>
        <w:jc w:val="both"/>
      </w:pPr>
      <w:r w:rsidRPr="007073D4">
        <w:rPr>
          <w:color w:val="000000"/>
        </w:rPr>
        <w:t xml:space="preserve">2.6. </w:t>
      </w:r>
      <w:r w:rsidRPr="007073D4">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D42A5E" w:rsidRPr="007073D4" w:rsidRDefault="00D42A5E" w:rsidP="007073D4">
      <w:pPr>
        <w:shd w:val="clear" w:color="auto" w:fill="FFFFFF"/>
        <w:ind w:left="5"/>
        <w:jc w:val="both"/>
        <w:rPr>
          <w:b/>
        </w:rPr>
      </w:pPr>
    </w:p>
    <w:p w:rsidR="00D42A5E" w:rsidRPr="007073D4" w:rsidRDefault="00D42A5E" w:rsidP="007073D4">
      <w:pPr>
        <w:shd w:val="clear" w:color="auto" w:fill="FFFFFF"/>
        <w:ind w:left="5"/>
        <w:jc w:val="center"/>
        <w:rPr>
          <w:b/>
        </w:rPr>
      </w:pPr>
      <w:r w:rsidRPr="007073D4">
        <w:rPr>
          <w:b/>
        </w:rPr>
        <w:t>3. Условия поставки</w:t>
      </w:r>
    </w:p>
    <w:p w:rsidR="00D42A5E" w:rsidRPr="007073D4" w:rsidRDefault="00D42A5E" w:rsidP="007073D4">
      <w:pPr>
        <w:shd w:val="clear" w:color="auto" w:fill="FFFFFF"/>
        <w:ind w:left="5"/>
        <w:jc w:val="both"/>
        <w:rPr>
          <w:b/>
        </w:rPr>
      </w:pPr>
    </w:p>
    <w:p w:rsidR="00D42A5E" w:rsidRPr="007073D4" w:rsidRDefault="00D42A5E" w:rsidP="007073D4">
      <w:pPr>
        <w:widowControl w:val="0"/>
        <w:numPr>
          <w:ilvl w:val="0"/>
          <w:numId w:val="12"/>
        </w:numPr>
        <w:shd w:val="clear" w:color="auto" w:fill="FFFFFF"/>
        <w:tabs>
          <w:tab w:val="left" w:pos="509"/>
        </w:tabs>
        <w:autoSpaceDE w:val="0"/>
        <w:autoSpaceDN w:val="0"/>
        <w:adjustRightInd w:val="0"/>
        <w:ind w:left="10" w:hanging="10"/>
        <w:jc w:val="both"/>
      </w:pPr>
      <w:r w:rsidRPr="007073D4">
        <w:t xml:space="preserve">Поставщик производит поставку Товара в течение </w:t>
      </w:r>
      <w:r>
        <w:t>5</w:t>
      </w:r>
      <w:r w:rsidRPr="007073D4">
        <w:t xml:space="preserve"> (</w:t>
      </w:r>
      <w:r>
        <w:t>п</w:t>
      </w:r>
      <w:r w:rsidRPr="007073D4">
        <w:t xml:space="preserve">яти) </w:t>
      </w:r>
      <w:r>
        <w:t>календарных</w:t>
      </w:r>
      <w:r w:rsidRPr="007073D4">
        <w:t xml:space="preserve"> дней со дня подписания контракта.</w:t>
      </w:r>
    </w:p>
    <w:p w:rsidR="00D42A5E" w:rsidRPr="007073D4" w:rsidRDefault="00D42A5E" w:rsidP="007073D4">
      <w:pPr>
        <w:widowControl w:val="0"/>
        <w:numPr>
          <w:ilvl w:val="0"/>
          <w:numId w:val="12"/>
        </w:numPr>
        <w:shd w:val="clear" w:color="auto" w:fill="FFFFFF"/>
        <w:tabs>
          <w:tab w:val="left" w:pos="509"/>
        </w:tabs>
        <w:autoSpaceDE w:val="0"/>
        <w:autoSpaceDN w:val="0"/>
        <w:adjustRightInd w:val="0"/>
        <w:ind w:left="10" w:hanging="10"/>
        <w:jc w:val="both"/>
      </w:pPr>
      <w:r w:rsidRPr="007073D4">
        <w:t>Поставщик самостоятельно определяет способ и порядок доставки Товара на склад Заказчика.</w:t>
      </w:r>
    </w:p>
    <w:p w:rsidR="00D42A5E" w:rsidRPr="007073D4" w:rsidRDefault="00D42A5E" w:rsidP="007073D4">
      <w:pPr>
        <w:widowControl w:val="0"/>
        <w:numPr>
          <w:ilvl w:val="0"/>
          <w:numId w:val="12"/>
        </w:numPr>
        <w:shd w:val="clear" w:color="auto" w:fill="FFFFFF"/>
        <w:tabs>
          <w:tab w:val="left" w:pos="509"/>
        </w:tabs>
        <w:autoSpaceDE w:val="0"/>
        <w:autoSpaceDN w:val="0"/>
        <w:adjustRightInd w:val="0"/>
        <w:ind w:left="10" w:hanging="10"/>
        <w:jc w:val="both"/>
      </w:pPr>
      <w:r w:rsidRPr="007073D4">
        <w:t>Разгрузка Товара осуществляется силами и средствами Поставщика.</w:t>
      </w:r>
    </w:p>
    <w:p w:rsidR="00D42A5E" w:rsidRPr="007073D4" w:rsidRDefault="00D42A5E" w:rsidP="007073D4">
      <w:pPr>
        <w:widowControl w:val="0"/>
        <w:numPr>
          <w:ilvl w:val="0"/>
          <w:numId w:val="12"/>
        </w:numPr>
        <w:shd w:val="clear" w:color="auto" w:fill="FFFFFF"/>
        <w:tabs>
          <w:tab w:val="left" w:pos="509"/>
        </w:tabs>
        <w:autoSpaceDE w:val="0"/>
        <w:autoSpaceDN w:val="0"/>
        <w:adjustRightInd w:val="0"/>
        <w:ind w:left="10" w:hanging="10"/>
        <w:jc w:val="both"/>
      </w:pPr>
      <w:r w:rsidRPr="007073D4">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D42A5E" w:rsidRPr="007073D4" w:rsidRDefault="00D42A5E" w:rsidP="007073D4">
      <w:pPr>
        <w:widowControl w:val="0"/>
        <w:shd w:val="clear" w:color="auto" w:fill="FFFFFF"/>
        <w:tabs>
          <w:tab w:val="left" w:pos="509"/>
        </w:tabs>
        <w:autoSpaceDE w:val="0"/>
        <w:autoSpaceDN w:val="0"/>
        <w:adjustRightInd w:val="0"/>
        <w:jc w:val="both"/>
      </w:pPr>
    </w:p>
    <w:p w:rsidR="00D42A5E" w:rsidRPr="007073D4" w:rsidRDefault="00D42A5E" w:rsidP="007073D4">
      <w:pPr>
        <w:widowControl w:val="0"/>
        <w:shd w:val="clear" w:color="auto" w:fill="FFFFFF"/>
        <w:tabs>
          <w:tab w:val="left" w:pos="509"/>
        </w:tabs>
        <w:autoSpaceDE w:val="0"/>
        <w:autoSpaceDN w:val="0"/>
        <w:adjustRightInd w:val="0"/>
        <w:jc w:val="center"/>
        <w:rPr>
          <w:b/>
        </w:rPr>
      </w:pPr>
      <w:r w:rsidRPr="007073D4">
        <w:rPr>
          <w:b/>
        </w:rPr>
        <w:t>4. Обязанности Поставщика</w:t>
      </w:r>
    </w:p>
    <w:p w:rsidR="00D42A5E" w:rsidRPr="007073D4" w:rsidRDefault="00D42A5E" w:rsidP="007073D4">
      <w:pPr>
        <w:widowControl w:val="0"/>
        <w:shd w:val="clear" w:color="auto" w:fill="FFFFFF"/>
        <w:tabs>
          <w:tab w:val="left" w:pos="509"/>
        </w:tabs>
        <w:autoSpaceDE w:val="0"/>
        <w:autoSpaceDN w:val="0"/>
        <w:adjustRightInd w:val="0"/>
        <w:jc w:val="both"/>
        <w:rPr>
          <w:b/>
        </w:rPr>
      </w:pPr>
    </w:p>
    <w:p w:rsidR="00D42A5E" w:rsidRPr="007073D4" w:rsidRDefault="00D42A5E" w:rsidP="007073D4">
      <w:pPr>
        <w:widowControl w:val="0"/>
        <w:shd w:val="clear" w:color="auto" w:fill="FFFFFF"/>
        <w:tabs>
          <w:tab w:val="left" w:pos="0"/>
        </w:tabs>
        <w:autoSpaceDE w:val="0"/>
        <w:autoSpaceDN w:val="0"/>
        <w:adjustRightInd w:val="0"/>
        <w:jc w:val="both"/>
      </w:pPr>
      <w:r w:rsidRPr="007073D4">
        <w:t>4.1. Поставить Заказчику Товар свободным от  любых прав третьих лиц.</w:t>
      </w:r>
    </w:p>
    <w:p w:rsidR="00D42A5E" w:rsidRPr="007073D4" w:rsidRDefault="00D42A5E" w:rsidP="007073D4">
      <w:pPr>
        <w:widowControl w:val="0"/>
        <w:shd w:val="clear" w:color="auto" w:fill="FFFFFF"/>
        <w:tabs>
          <w:tab w:val="left" w:pos="0"/>
        </w:tabs>
        <w:autoSpaceDE w:val="0"/>
        <w:autoSpaceDN w:val="0"/>
        <w:adjustRightInd w:val="0"/>
        <w:jc w:val="both"/>
      </w:pPr>
      <w:r w:rsidRPr="007073D4">
        <w:t>4.2. Обеспечить доставку и разгрузку Товара на складе Заказчика.</w:t>
      </w:r>
    </w:p>
    <w:p w:rsidR="00D42A5E" w:rsidRPr="007073D4" w:rsidRDefault="00D42A5E" w:rsidP="007073D4">
      <w:pPr>
        <w:jc w:val="both"/>
        <w:rPr>
          <w:lang w:eastAsia="en-US"/>
        </w:rPr>
      </w:pPr>
      <w:r w:rsidRPr="007073D4">
        <w:rPr>
          <w:lang w:eastAsia="en-US"/>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D42A5E" w:rsidRPr="007073D4" w:rsidRDefault="00D42A5E" w:rsidP="007073D4">
      <w:pPr>
        <w:widowControl w:val="0"/>
        <w:shd w:val="clear" w:color="auto" w:fill="FFFFFF"/>
        <w:tabs>
          <w:tab w:val="left" w:pos="0"/>
          <w:tab w:val="left" w:pos="461"/>
        </w:tabs>
        <w:autoSpaceDE w:val="0"/>
        <w:autoSpaceDN w:val="0"/>
        <w:adjustRightInd w:val="0"/>
        <w:jc w:val="both"/>
      </w:pPr>
      <w:r w:rsidRPr="007073D4">
        <w:t>4.4. 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и другие документы, предусмотренные законом или иными правовыми актами и т. д.</w:t>
      </w:r>
    </w:p>
    <w:p w:rsidR="00D42A5E" w:rsidRPr="007073D4" w:rsidRDefault="00D42A5E" w:rsidP="007073D4">
      <w:pPr>
        <w:widowControl w:val="0"/>
        <w:shd w:val="clear" w:color="auto" w:fill="FFFFFF"/>
        <w:tabs>
          <w:tab w:val="left" w:pos="0"/>
          <w:tab w:val="left" w:pos="461"/>
        </w:tabs>
        <w:autoSpaceDE w:val="0"/>
        <w:autoSpaceDN w:val="0"/>
        <w:adjustRightInd w:val="0"/>
        <w:jc w:val="both"/>
      </w:pPr>
      <w:r w:rsidRPr="007073D4">
        <w:t>4.5. Товар передается по накладной, в которой указывается наименование Товара, ассортимент, количество мест и товарных единиц, стоимость Товара.</w:t>
      </w:r>
    </w:p>
    <w:p w:rsidR="00D42A5E" w:rsidRPr="007073D4" w:rsidRDefault="00D42A5E" w:rsidP="007073D4">
      <w:pPr>
        <w:shd w:val="clear" w:color="auto" w:fill="FFFFFF"/>
        <w:jc w:val="both"/>
        <w:rPr>
          <w:b/>
        </w:rPr>
      </w:pPr>
    </w:p>
    <w:p w:rsidR="00D42A5E" w:rsidRPr="007073D4" w:rsidRDefault="00D42A5E" w:rsidP="007073D4">
      <w:pPr>
        <w:shd w:val="clear" w:color="auto" w:fill="FFFFFF"/>
        <w:jc w:val="center"/>
        <w:rPr>
          <w:b/>
        </w:rPr>
      </w:pPr>
      <w:r w:rsidRPr="007073D4">
        <w:rPr>
          <w:b/>
        </w:rPr>
        <w:t>5. Обязанности Заказчика</w:t>
      </w:r>
    </w:p>
    <w:p w:rsidR="00D42A5E" w:rsidRPr="007073D4" w:rsidRDefault="00D42A5E" w:rsidP="007073D4">
      <w:pPr>
        <w:shd w:val="clear" w:color="auto" w:fill="FFFFFF"/>
        <w:jc w:val="both"/>
      </w:pPr>
    </w:p>
    <w:p w:rsidR="00D42A5E" w:rsidRPr="007073D4" w:rsidRDefault="00D42A5E" w:rsidP="007073D4">
      <w:pPr>
        <w:autoSpaceDE w:val="0"/>
        <w:autoSpaceDN w:val="0"/>
        <w:adjustRightInd w:val="0"/>
        <w:jc w:val="both"/>
      </w:pPr>
      <w:r w:rsidRPr="007073D4">
        <w:t>5.1. Принять Товар в порядке и сроки, предусмотренные разделом 6 настоящего Контракта.</w:t>
      </w:r>
    </w:p>
    <w:p w:rsidR="00D42A5E" w:rsidRPr="007073D4" w:rsidRDefault="00D42A5E" w:rsidP="007073D4">
      <w:pPr>
        <w:shd w:val="clear" w:color="auto" w:fill="FFFFFF"/>
        <w:tabs>
          <w:tab w:val="num" w:pos="180"/>
          <w:tab w:val="left" w:pos="542"/>
        </w:tabs>
        <w:jc w:val="both"/>
      </w:pPr>
      <w:r w:rsidRPr="007073D4">
        <w:t xml:space="preserve">5.2. Оплатить поставляемый Товар с соблюдением размера, порядка и формы расчетов, предусмотренных в </w:t>
      </w:r>
      <w:proofErr w:type="spellStart"/>
      <w:r w:rsidRPr="007073D4">
        <w:t>п.п</w:t>
      </w:r>
      <w:proofErr w:type="spellEnd"/>
      <w:r w:rsidRPr="007073D4">
        <w:t>. 2.1.- 2.4. настоящего Контракта.</w:t>
      </w:r>
    </w:p>
    <w:p w:rsidR="00D42A5E" w:rsidRPr="007073D4" w:rsidRDefault="00D42A5E" w:rsidP="007073D4">
      <w:pPr>
        <w:widowControl w:val="0"/>
        <w:shd w:val="clear" w:color="auto" w:fill="FFFFFF"/>
        <w:tabs>
          <w:tab w:val="left" w:pos="466"/>
          <w:tab w:val="num" w:pos="1440"/>
        </w:tabs>
        <w:autoSpaceDE w:val="0"/>
        <w:autoSpaceDN w:val="0"/>
        <w:adjustRightInd w:val="0"/>
        <w:jc w:val="both"/>
      </w:pPr>
      <w:r w:rsidRPr="007073D4">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D42A5E" w:rsidRPr="007073D4" w:rsidRDefault="00D42A5E" w:rsidP="007073D4">
      <w:pPr>
        <w:shd w:val="clear" w:color="auto" w:fill="FFFFFF"/>
        <w:jc w:val="both"/>
        <w:rPr>
          <w:b/>
        </w:rPr>
      </w:pPr>
    </w:p>
    <w:p w:rsidR="00D42A5E" w:rsidRPr="007073D4" w:rsidRDefault="00D42A5E" w:rsidP="007073D4">
      <w:pPr>
        <w:shd w:val="clear" w:color="auto" w:fill="FFFFFF"/>
        <w:jc w:val="center"/>
        <w:rPr>
          <w:b/>
        </w:rPr>
      </w:pPr>
      <w:r w:rsidRPr="007073D4">
        <w:rPr>
          <w:b/>
        </w:rPr>
        <w:t>6. Порядок приемки товара</w:t>
      </w:r>
    </w:p>
    <w:p w:rsidR="00D42A5E" w:rsidRPr="007073D4" w:rsidRDefault="00D42A5E" w:rsidP="007073D4">
      <w:pPr>
        <w:shd w:val="clear" w:color="auto" w:fill="FFFFFF"/>
        <w:jc w:val="both"/>
        <w:rPr>
          <w:b/>
        </w:rPr>
      </w:pPr>
    </w:p>
    <w:p w:rsidR="00D42A5E" w:rsidRPr="007073D4" w:rsidRDefault="00D42A5E" w:rsidP="007073D4">
      <w:pPr>
        <w:autoSpaceDE w:val="0"/>
        <w:autoSpaceDN w:val="0"/>
        <w:adjustRightInd w:val="0"/>
        <w:jc w:val="both"/>
      </w:pPr>
      <w:r w:rsidRPr="007073D4">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D42A5E" w:rsidRPr="007073D4" w:rsidRDefault="00D42A5E" w:rsidP="007073D4">
      <w:pPr>
        <w:autoSpaceDE w:val="0"/>
        <w:autoSpaceDN w:val="0"/>
        <w:adjustRightInd w:val="0"/>
        <w:jc w:val="both"/>
      </w:pPr>
      <w:r w:rsidRPr="007073D4">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D42A5E" w:rsidRPr="007073D4" w:rsidRDefault="00D42A5E" w:rsidP="007073D4">
      <w:pPr>
        <w:autoSpaceDE w:val="0"/>
        <w:autoSpaceDN w:val="0"/>
        <w:adjustRightInd w:val="0"/>
        <w:jc w:val="both"/>
      </w:pPr>
      <w:r w:rsidRPr="007073D4">
        <w:t>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w:t>
      </w:r>
    </w:p>
    <w:p w:rsidR="00D42A5E" w:rsidRPr="007073D4" w:rsidRDefault="00D42A5E" w:rsidP="007073D4">
      <w:pPr>
        <w:autoSpaceDE w:val="0"/>
        <w:autoSpaceDN w:val="0"/>
        <w:adjustRightInd w:val="0"/>
        <w:jc w:val="both"/>
      </w:pPr>
      <w:r w:rsidRPr="007073D4">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D42A5E" w:rsidRPr="007073D4" w:rsidRDefault="00D42A5E" w:rsidP="007073D4">
      <w:pPr>
        <w:autoSpaceDE w:val="0"/>
        <w:autoSpaceDN w:val="0"/>
        <w:adjustRightInd w:val="0"/>
        <w:jc w:val="both"/>
      </w:pPr>
      <w:r w:rsidRPr="007073D4">
        <w:t xml:space="preserve">6.5. Для проверки соответствия качества поставленного Товара требованиям, установленным контрактом, Заказчик вправе привлекать независимых экспертов. Расходы на проведение экспертизы относятся на виновную сторону. </w:t>
      </w:r>
    </w:p>
    <w:p w:rsidR="00D42A5E" w:rsidRPr="007073D4" w:rsidRDefault="00D42A5E" w:rsidP="007073D4">
      <w:pPr>
        <w:autoSpaceDE w:val="0"/>
        <w:autoSpaceDN w:val="0"/>
        <w:adjustRightInd w:val="0"/>
        <w:jc w:val="both"/>
      </w:pPr>
      <w:r w:rsidRPr="007073D4">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7073D4">
        <w:t>одногороднего</w:t>
      </w:r>
      <w:proofErr w:type="spellEnd"/>
      <w:r w:rsidRPr="007073D4">
        <w:t xml:space="preserve"> Поставщика в целях составления двустороннего акта о выявленных недостатках.</w:t>
      </w:r>
    </w:p>
    <w:p w:rsidR="00D42A5E" w:rsidRPr="007073D4" w:rsidRDefault="00D42A5E" w:rsidP="007073D4">
      <w:pPr>
        <w:autoSpaceDE w:val="0"/>
        <w:autoSpaceDN w:val="0"/>
        <w:adjustRightInd w:val="0"/>
        <w:jc w:val="both"/>
      </w:pPr>
      <w:r w:rsidRPr="007073D4">
        <w:t xml:space="preserve">6.7. Представитель </w:t>
      </w:r>
      <w:proofErr w:type="spellStart"/>
      <w:r w:rsidRPr="007073D4">
        <w:t>одногороднего</w:t>
      </w:r>
      <w:proofErr w:type="spellEnd"/>
      <w:r w:rsidRPr="007073D4">
        <w:t xml:space="preserve">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D42A5E" w:rsidRPr="007073D4" w:rsidRDefault="00D42A5E" w:rsidP="007073D4">
      <w:pPr>
        <w:autoSpaceDE w:val="0"/>
        <w:autoSpaceDN w:val="0"/>
        <w:adjustRightInd w:val="0"/>
        <w:jc w:val="both"/>
      </w:pPr>
      <w:r w:rsidRPr="007073D4">
        <w:t xml:space="preserve">6.8. При неявке представителя </w:t>
      </w:r>
      <w:proofErr w:type="spellStart"/>
      <w:r w:rsidRPr="007073D4">
        <w:t>одногороднего</w:t>
      </w:r>
      <w:proofErr w:type="spellEnd"/>
      <w:r w:rsidRPr="007073D4">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D42A5E" w:rsidRPr="007073D4" w:rsidRDefault="00D42A5E" w:rsidP="007073D4">
      <w:pPr>
        <w:autoSpaceDE w:val="0"/>
        <w:autoSpaceDN w:val="0"/>
        <w:adjustRightInd w:val="0"/>
        <w:jc w:val="both"/>
      </w:pPr>
      <w:r w:rsidRPr="007073D4">
        <w:t xml:space="preserve">6.9. </w:t>
      </w:r>
      <w:proofErr w:type="gramStart"/>
      <w:r w:rsidRPr="007073D4">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D42A5E" w:rsidRPr="007073D4" w:rsidRDefault="00D42A5E" w:rsidP="007073D4">
      <w:pPr>
        <w:autoSpaceDE w:val="0"/>
        <w:autoSpaceDN w:val="0"/>
        <w:adjustRightInd w:val="0"/>
        <w:jc w:val="both"/>
      </w:pPr>
      <w:r w:rsidRPr="007073D4">
        <w:lastRenderedPageBreak/>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D42A5E" w:rsidRPr="007073D4" w:rsidRDefault="00D42A5E" w:rsidP="007073D4">
      <w:pPr>
        <w:autoSpaceDE w:val="0"/>
        <w:autoSpaceDN w:val="0"/>
        <w:adjustRightInd w:val="0"/>
        <w:jc w:val="both"/>
      </w:pPr>
      <w:r w:rsidRPr="007073D4">
        <w:t>6.11. О результатах рассмотрения претензии Поставщик сообщает Заказчику в течение 10 календарных дней со дня предъявления претензии.</w:t>
      </w:r>
    </w:p>
    <w:p w:rsidR="00D42A5E" w:rsidRPr="007073D4" w:rsidRDefault="00D42A5E" w:rsidP="007073D4">
      <w:pPr>
        <w:autoSpaceDE w:val="0"/>
        <w:autoSpaceDN w:val="0"/>
        <w:adjustRightInd w:val="0"/>
        <w:jc w:val="both"/>
      </w:pPr>
    </w:p>
    <w:p w:rsidR="00D42A5E" w:rsidRPr="007073D4" w:rsidRDefault="00D42A5E" w:rsidP="007073D4">
      <w:pPr>
        <w:shd w:val="clear" w:color="auto" w:fill="FFFFFF"/>
        <w:jc w:val="center"/>
        <w:rPr>
          <w:b/>
        </w:rPr>
      </w:pPr>
      <w:r w:rsidRPr="007073D4">
        <w:rPr>
          <w:b/>
        </w:rPr>
        <w:t>7. Качество и гарантии на товар</w:t>
      </w:r>
    </w:p>
    <w:p w:rsidR="00D42A5E" w:rsidRPr="007073D4" w:rsidRDefault="00D42A5E" w:rsidP="007073D4">
      <w:pPr>
        <w:shd w:val="clear" w:color="auto" w:fill="FFFFFF"/>
        <w:jc w:val="both"/>
        <w:rPr>
          <w:b/>
        </w:rPr>
      </w:pPr>
    </w:p>
    <w:p w:rsidR="00D42A5E" w:rsidRPr="007073D4" w:rsidRDefault="00D42A5E" w:rsidP="007073D4">
      <w:pPr>
        <w:jc w:val="both"/>
      </w:pPr>
      <w:r w:rsidRPr="007073D4">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w:t>
      </w:r>
    </w:p>
    <w:p w:rsidR="00D42A5E" w:rsidRPr="007073D4" w:rsidRDefault="00D42A5E" w:rsidP="007073D4">
      <w:pPr>
        <w:jc w:val="both"/>
      </w:pPr>
      <w:r w:rsidRPr="007073D4">
        <w:t xml:space="preserve">7.2. Гарантийный срок на Товар составляет </w:t>
      </w:r>
      <w:r>
        <w:t>1 (один) год</w:t>
      </w:r>
      <w:r w:rsidRPr="007073D4">
        <w:t>.</w:t>
      </w:r>
    </w:p>
    <w:p w:rsidR="00D42A5E" w:rsidRPr="007073D4" w:rsidRDefault="00D42A5E" w:rsidP="007073D4">
      <w:pPr>
        <w:jc w:val="both"/>
        <w:rPr>
          <w:lang w:eastAsia="en-US"/>
        </w:rPr>
      </w:pPr>
      <w:r w:rsidRPr="007073D4">
        <w:rPr>
          <w:lang w:eastAsia="en-US"/>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D42A5E" w:rsidRPr="007073D4" w:rsidRDefault="00D42A5E" w:rsidP="007073D4">
      <w:pPr>
        <w:shd w:val="clear" w:color="auto" w:fill="FFFFFF"/>
        <w:tabs>
          <w:tab w:val="left" w:pos="0"/>
        </w:tabs>
        <w:ind w:firstLine="15"/>
        <w:jc w:val="both"/>
      </w:pPr>
      <w:r w:rsidRPr="007073D4">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D42A5E" w:rsidRPr="007073D4" w:rsidRDefault="00D42A5E" w:rsidP="007073D4">
      <w:pPr>
        <w:shd w:val="clear" w:color="auto" w:fill="FFFFFF"/>
        <w:tabs>
          <w:tab w:val="left" w:pos="0"/>
        </w:tabs>
        <w:ind w:firstLine="15"/>
        <w:jc w:val="both"/>
      </w:pPr>
      <w:r w:rsidRPr="007073D4">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D42A5E" w:rsidRPr="007073D4" w:rsidRDefault="00D42A5E" w:rsidP="007073D4">
      <w:pPr>
        <w:shd w:val="clear" w:color="auto" w:fill="FFFFFF"/>
        <w:tabs>
          <w:tab w:val="left" w:pos="475"/>
        </w:tabs>
        <w:ind w:left="10"/>
        <w:jc w:val="both"/>
      </w:pPr>
      <w:r w:rsidRPr="007073D4">
        <w:t>7.6. В случае поставки Товара ненадлежащего качества Заказчик вправе:</w:t>
      </w:r>
    </w:p>
    <w:p w:rsidR="00D42A5E" w:rsidRPr="007073D4" w:rsidRDefault="00D42A5E" w:rsidP="007073D4">
      <w:pPr>
        <w:shd w:val="clear" w:color="auto" w:fill="FFFFFF"/>
        <w:tabs>
          <w:tab w:val="left" w:pos="475"/>
        </w:tabs>
        <w:ind w:left="10"/>
        <w:jc w:val="both"/>
      </w:pPr>
      <w:r w:rsidRPr="007073D4">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D42A5E" w:rsidRPr="007073D4" w:rsidRDefault="00D42A5E" w:rsidP="007073D4">
      <w:pPr>
        <w:shd w:val="clear" w:color="auto" w:fill="FFFFFF"/>
        <w:tabs>
          <w:tab w:val="left" w:pos="475"/>
        </w:tabs>
        <w:ind w:left="10"/>
        <w:jc w:val="both"/>
      </w:pPr>
      <w:r w:rsidRPr="007073D4">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D42A5E" w:rsidRPr="007073D4" w:rsidRDefault="00D42A5E" w:rsidP="007073D4">
      <w:pPr>
        <w:shd w:val="clear" w:color="auto" w:fill="FFFFFF"/>
        <w:tabs>
          <w:tab w:val="left" w:pos="475"/>
        </w:tabs>
        <w:ind w:left="10"/>
        <w:jc w:val="both"/>
      </w:pPr>
      <w:r w:rsidRPr="007073D4">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D42A5E" w:rsidRPr="007073D4" w:rsidRDefault="00D42A5E" w:rsidP="007073D4">
      <w:pPr>
        <w:shd w:val="clear" w:color="auto" w:fill="FFFFFF"/>
        <w:tabs>
          <w:tab w:val="left" w:pos="475"/>
        </w:tabs>
        <w:ind w:left="10"/>
        <w:jc w:val="both"/>
      </w:pPr>
      <w:r w:rsidRPr="007073D4">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D42A5E" w:rsidRPr="007073D4" w:rsidRDefault="00D42A5E" w:rsidP="007073D4">
      <w:pPr>
        <w:shd w:val="clear" w:color="auto" w:fill="FFFFFF"/>
        <w:tabs>
          <w:tab w:val="left" w:pos="475"/>
        </w:tabs>
        <w:ind w:left="10"/>
        <w:jc w:val="both"/>
      </w:pPr>
      <w:r w:rsidRPr="007073D4">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D42A5E" w:rsidRPr="007073D4" w:rsidRDefault="00D42A5E" w:rsidP="005613D3">
      <w:pPr>
        <w:shd w:val="clear" w:color="auto" w:fill="FFFFFF"/>
        <w:tabs>
          <w:tab w:val="left" w:pos="475"/>
        </w:tabs>
        <w:ind w:left="11"/>
        <w:jc w:val="both"/>
      </w:pPr>
      <w:r w:rsidRPr="007073D4">
        <w:t xml:space="preserve">7.8. Заказчик в случае поставки Товара ненадлежащего качества вправе предъявить Поставщику требования, указанные в </w:t>
      </w:r>
      <w:proofErr w:type="spellStart"/>
      <w:r w:rsidRPr="007073D4">
        <w:t>п.п</w:t>
      </w:r>
      <w:proofErr w:type="spellEnd"/>
      <w:r w:rsidRPr="007073D4">
        <w:t>.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w:t>
      </w:r>
    </w:p>
    <w:p w:rsidR="00D42A5E" w:rsidRPr="007073D4" w:rsidRDefault="00D42A5E" w:rsidP="005613D3">
      <w:pPr>
        <w:shd w:val="clear" w:color="auto" w:fill="FFFFFF"/>
        <w:ind w:left="11"/>
        <w:jc w:val="both"/>
        <w:rPr>
          <w:b/>
        </w:rPr>
      </w:pPr>
    </w:p>
    <w:p w:rsidR="00D42A5E" w:rsidRPr="007073D4" w:rsidRDefault="00D42A5E" w:rsidP="005613D3">
      <w:pPr>
        <w:shd w:val="clear" w:color="auto" w:fill="FFFFFF"/>
        <w:ind w:left="11"/>
        <w:jc w:val="center"/>
        <w:rPr>
          <w:b/>
        </w:rPr>
      </w:pPr>
      <w:r w:rsidRPr="007073D4">
        <w:rPr>
          <w:b/>
        </w:rPr>
        <w:t>8. Ответственность Сторон</w:t>
      </w:r>
    </w:p>
    <w:p w:rsidR="00D42A5E" w:rsidRPr="007073D4" w:rsidRDefault="00D42A5E" w:rsidP="005613D3">
      <w:pPr>
        <w:shd w:val="clear" w:color="auto" w:fill="FFFFFF"/>
        <w:ind w:left="11"/>
        <w:jc w:val="both"/>
        <w:rPr>
          <w:b/>
        </w:rPr>
      </w:pPr>
    </w:p>
    <w:p w:rsidR="00D42A5E" w:rsidRPr="007073D4" w:rsidRDefault="00D42A5E" w:rsidP="005613D3">
      <w:pPr>
        <w:shd w:val="clear" w:color="auto" w:fill="FFFFFF"/>
        <w:ind w:left="11"/>
        <w:jc w:val="both"/>
      </w:pPr>
      <w:r w:rsidRPr="007073D4">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D42A5E" w:rsidRPr="007073D4" w:rsidRDefault="00D42A5E" w:rsidP="005613D3">
      <w:pPr>
        <w:shd w:val="clear" w:color="auto" w:fill="FFFFFF"/>
        <w:ind w:left="11"/>
        <w:jc w:val="both"/>
      </w:pPr>
      <w:r w:rsidRPr="007073D4">
        <w:t xml:space="preserve">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w:t>
      </w:r>
      <w:r w:rsidRPr="007073D4">
        <w:lastRenderedPageBreak/>
        <w:t>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D42A5E" w:rsidRPr="007073D4" w:rsidRDefault="00D42A5E" w:rsidP="005613D3">
      <w:pPr>
        <w:ind w:left="11"/>
        <w:jc w:val="both"/>
      </w:pPr>
      <w:r w:rsidRPr="007073D4">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D42A5E" w:rsidRPr="007073D4" w:rsidRDefault="00D42A5E" w:rsidP="005613D3">
      <w:pPr>
        <w:ind w:left="11"/>
        <w:jc w:val="both"/>
        <w:rPr>
          <w:lang w:eastAsia="en-US"/>
        </w:rPr>
      </w:pPr>
      <w:r w:rsidRPr="007073D4">
        <w:rPr>
          <w:lang w:eastAsia="en-US"/>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D42A5E" w:rsidRPr="007073D4" w:rsidRDefault="00D42A5E" w:rsidP="005613D3">
      <w:pPr>
        <w:shd w:val="clear" w:color="auto" w:fill="FFFFFF"/>
        <w:ind w:left="11"/>
        <w:jc w:val="both"/>
      </w:pPr>
      <w:r w:rsidRPr="007073D4">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D42A5E" w:rsidRPr="007073D4" w:rsidRDefault="00D42A5E" w:rsidP="005613D3">
      <w:pPr>
        <w:ind w:left="11"/>
        <w:jc w:val="both"/>
        <w:rPr>
          <w:b/>
        </w:rPr>
      </w:pPr>
    </w:p>
    <w:p w:rsidR="00D42A5E" w:rsidRPr="007073D4" w:rsidRDefault="00D42A5E" w:rsidP="007073D4">
      <w:pPr>
        <w:jc w:val="center"/>
        <w:rPr>
          <w:b/>
        </w:rPr>
      </w:pPr>
      <w:r w:rsidRPr="007073D4">
        <w:rPr>
          <w:b/>
        </w:rPr>
        <w:t>9. Обстоятельства непреодолимой силы</w:t>
      </w:r>
    </w:p>
    <w:p w:rsidR="00D42A5E" w:rsidRPr="007073D4" w:rsidRDefault="00D42A5E" w:rsidP="007073D4">
      <w:pPr>
        <w:jc w:val="both"/>
      </w:pPr>
    </w:p>
    <w:p w:rsidR="00D42A5E" w:rsidRPr="007073D4" w:rsidRDefault="00D42A5E" w:rsidP="007073D4">
      <w:pPr>
        <w:jc w:val="both"/>
      </w:pPr>
      <w:r w:rsidRPr="007073D4">
        <w:t xml:space="preserve">9.1. </w:t>
      </w:r>
      <w:proofErr w:type="gramStart"/>
      <w:r w:rsidRPr="007073D4">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7073D4">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D42A5E" w:rsidRPr="007073D4" w:rsidRDefault="00D42A5E" w:rsidP="007073D4">
      <w:pPr>
        <w:jc w:val="both"/>
      </w:pPr>
      <w:r w:rsidRPr="007073D4">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7073D4">
        <w:t>исходя из конкретных обстоятельств соответствующая сторона имеет</w:t>
      </w:r>
      <w:proofErr w:type="gramEnd"/>
      <w:r w:rsidRPr="007073D4">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D42A5E" w:rsidRPr="007073D4" w:rsidRDefault="00D42A5E" w:rsidP="007073D4">
      <w:pPr>
        <w:shd w:val="clear" w:color="auto" w:fill="FFFFFF"/>
        <w:ind w:left="38"/>
        <w:jc w:val="both"/>
        <w:rPr>
          <w:b/>
        </w:rPr>
      </w:pPr>
    </w:p>
    <w:p w:rsidR="00D42A5E" w:rsidRPr="007073D4" w:rsidRDefault="00D42A5E" w:rsidP="007073D4">
      <w:pPr>
        <w:shd w:val="clear" w:color="auto" w:fill="FFFFFF"/>
        <w:ind w:left="38"/>
        <w:jc w:val="center"/>
        <w:rPr>
          <w:b/>
        </w:rPr>
      </w:pPr>
      <w:r w:rsidRPr="007073D4">
        <w:rPr>
          <w:b/>
        </w:rPr>
        <w:t>10. Заключительные положения</w:t>
      </w:r>
    </w:p>
    <w:p w:rsidR="00D42A5E" w:rsidRPr="007073D4" w:rsidRDefault="00D42A5E" w:rsidP="007073D4">
      <w:pPr>
        <w:shd w:val="clear" w:color="auto" w:fill="FFFFFF"/>
        <w:ind w:left="38"/>
        <w:jc w:val="both"/>
        <w:rPr>
          <w:b/>
        </w:rPr>
      </w:pPr>
    </w:p>
    <w:p w:rsidR="00D42A5E" w:rsidRPr="007073D4" w:rsidRDefault="00D42A5E" w:rsidP="007073D4">
      <w:pPr>
        <w:widowControl w:val="0"/>
        <w:shd w:val="clear" w:color="auto" w:fill="FFFFFF"/>
        <w:tabs>
          <w:tab w:val="left" w:pos="461"/>
        </w:tabs>
        <w:autoSpaceDE w:val="0"/>
        <w:autoSpaceDN w:val="0"/>
        <w:adjustRightInd w:val="0"/>
        <w:jc w:val="both"/>
      </w:pPr>
      <w:r w:rsidRPr="007073D4">
        <w:t>10.1. Настоящий Контракт составлен в двух экземплярах, имеющих одинаковую юридическую силу, по одному для каждой из Сторон.</w:t>
      </w:r>
    </w:p>
    <w:p w:rsidR="00D42A5E" w:rsidRPr="007073D4" w:rsidRDefault="00D42A5E" w:rsidP="007073D4">
      <w:pPr>
        <w:widowControl w:val="0"/>
        <w:shd w:val="clear" w:color="auto" w:fill="FFFFFF"/>
        <w:tabs>
          <w:tab w:val="left" w:pos="461"/>
        </w:tabs>
        <w:autoSpaceDE w:val="0"/>
        <w:autoSpaceDN w:val="0"/>
        <w:adjustRightInd w:val="0"/>
        <w:jc w:val="both"/>
      </w:pPr>
      <w:r w:rsidRPr="007073D4">
        <w:t>10.2. Контра</w:t>
      </w:r>
      <w:proofErr w:type="gramStart"/>
      <w:r w:rsidRPr="007073D4">
        <w:t>кт вст</w:t>
      </w:r>
      <w:proofErr w:type="gramEnd"/>
      <w:r w:rsidRPr="007073D4">
        <w:t>упает в силу с момента его подписания Сторонами и действует до полного исполнения Сторонами своих обязательств.</w:t>
      </w:r>
    </w:p>
    <w:p w:rsidR="00D42A5E" w:rsidRPr="00D8772F" w:rsidRDefault="00D42A5E" w:rsidP="00D8772F">
      <w:pPr>
        <w:widowControl w:val="0"/>
        <w:shd w:val="clear" w:color="auto" w:fill="FFFFFF"/>
        <w:tabs>
          <w:tab w:val="left" w:pos="461"/>
        </w:tabs>
        <w:autoSpaceDE w:val="0"/>
        <w:autoSpaceDN w:val="0"/>
        <w:adjustRightInd w:val="0"/>
        <w:jc w:val="both"/>
        <w:rPr>
          <w:color w:val="000000"/>
          <w:lang w:eastAsia="en-US"/>
        </w:rPr>
      </w:pPr>
      <w:r w:rsidRPr="007073D4">
        <w:t xml:space="preserve">10.3. </w:t>
      </w:r>
      <w:r w:rsidRPr="00D8772F">
        <w:t>Р</w:t>
      </w:r>
      <w:r w:rsidRPr="00D8772F">
        <w:rPr>
          <w:lang w:eastAsia="en-US"/>
        </w:rPr>
        <w:t xml:space="preserve">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6" w:history="1">
        <w:r w:rsidRPr="00D8772F">
          <w:rPr>
            <w:color w:val="000000"/>
            <w:lang w:eastAsia="en-US"/>
          </w:rPr>
          <w:t>законодательством</w:t>
        </w:r>
      </w:hyperlink>
      <w:r w:rsidRPr="00D8772F">
        <w:rPr>
          <w:color w:val="000000"/>
          <w:lang w:eastAsia="en-US"/>
        </w:rPr>
        <w:t>.</w:t>
      </w:r>
    </w:p>
    <w:p w:rsidR="00D42A5E" w:rsidRPr="00D8772F" w:rsidRDefault="00D42A5E" w:rsidP="00D8772F">
      <w:pPr>
        <w:tabs>
          <w:tab w:val="num" w:pos="540"/>
        </w:tabs>
        <w:jc w:val="both"/>
      </w:pPr>
      <w:r w:rsidRPr="00D8772F">
        <w:tab/>
        <w:t xml:space="preserve">Расторжение </w:t>
      </w:r>
      <w:r w:rsidRPr="00D8772F">
        <w:rPr>
          <w:lang w:eastAsia="en-US"/>
        </w:rPr>
        <w:t>Контракта</w:t>
      </w:r>
      <w:r w:rsidRPr="00D8772F">
        <w:t xml:space="preserve"> в связи с односторонним отказом заказчика от исполнения </w:t>
      </w:r>
      <w:r w:rsidRPr="00D8772F">
        <w:rPr>
          <w:lang w:eastAsia="en-US"/>
        </w:rPr>
        <w:t xml:space="preserve">контракта </w:t>
      </w:r>
      <w:r w:rsidRPr="00D8772F">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D42A5E" w:rsidRPr="007073D4" w:rsidRDefault="00D42A5E" w:rsidP="007073D4">
      <w:pPr>
        <w:widowControl w:val="0"/>
        <w:shd w:val="clear" w:color="auto" w:fill="FFFFFF"/>
        <w:tabs>
          <w:tab w:val="left" w:pos="461"/>
        </w:tabs>
        <w:autoSpaceDE w:val="0"/>
        <w:autoSpaceDN w:val="0"/>
        <w:adjustRightInd w:val="0"/>
        <w:jc w:val="both"/>
      </w:pPr>
      <w:r w:rsidRPr="007073D4">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D42A5E" w:rsidRPr="007073D4" w:rsidRDefault="00D42A5E" w:rsidP="007073D4">
      <w:pPr>
        <w:widowControl w:val="0"/>
        <w:shd w:val="clear" w:color="auto" w:fill="FFFFFF"/>
        <w:tabs>
          <w:tab w:val="left" w:pos="461"/>
        </w:tabs>
        <w:autoSpaceDE w:val="0"/>
        <w:autoSpaceDN w:val="0"/>
        <w:adjustRightInd w:val="0"/>
        <w:jc w:val="both"/>
      </w:pPr>
      <w:r w:rsidRPr="007073D4">
        <w:t xml:space="preserve">При наличии указанных обстоятельств Заказчик вправе направить в адрес Поставщика </w:t>
      </w:r>
      <w:r w:rsidRPr="007073D4">
        <w:lastRenderedPageBreak/>
        <w:t>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D42A5E" w:rsidRPr="007073D4" w:rsidRDefault="00D42A5E" w:rsidP="007073D4">
      <w:pPr>
        <w:widowControl w:val="0"/>
        <w:shd w:val="clear" w:color="auto" w:fill="FFFFFF"/>
        <w:tabs>
          <w:tab w:val="left" w:pos="475"/>
        </w:tabs>
        <w:autoSpaceDE w:val="0"/>
        <w:autoSpaceDN w:val="0"/>
        <w:adjustRightInd w:val="0"/>
        <w:jc w:val="both"/>
      </w:pPr>
      <w:r w:rsidRPr="007073D4">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D42A5E" w:rsidRPr="007073D4" w:rsidRDefault="00D42A5E" w:rsidP="007073D4">
      <w:pPr>
        <w:widowControl w:val="0"/>
        <w:shd w:val="clear" w:color="auto" w:fill="FFFFFF"/>
        <w:tabs>
          <w:tab w:val="left" w:pos="475"/>
        </w:tabs>
        <w:autoSpaceDE w:val="0"/>
        <w:autoSpaceDN w:val="0"/>
        <w:adjustRightInd w:val="0"/>
        <w:jc w:val="both"/>
      </w:pPr>
      <w:r w:rsidRPr="007073D4">
        <w:t xml:space="preserve">10.6. В случае изменения </w:t>
      </w:r>
      <w:proofErr w:type="gramStart"/>
      <w:r w:rsidRPr="007073D4">
        <w:t>у</w:t>
      </w:r>
      <w:proofErr w:type="gramEnd"/>
      <w:r w:rsidR="00FF7759">
        <w:t xml:space="preserve"> </w:t>
      </w:r>
      <w:proofErr w:type="gramStart"/>
      <w:r w:rsidRPr="007073D4">
        <w:t>какой-либо</w:t>
      </w:r>
      <w:proofErr w:type="gramEnd"/>
      <w:r w:rsidRPr="007073D4">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D42A5E" w:rsidRPr="007073D4" w:rsidRDefault="00D42A5E" w:rsidP="007073D4">
      <w:pPr>
        <w:widowControl w:val="0"/>
        <w:shd w:val="clear" w:color="auto" w:fill="FFFFFF"/>
        <w:tabs>
          <w:tab w:val="left" w:pos="475"/>
        </w:tabs>
        <w:autoSpaceDE w:val="0"/>
        <w:autoSpaceDN w:val="0"/>
        <w:adjustRightInd w:val="0"/>
        <w:jc w:val="both"/>
      </w:pPr>
      <w:r w:rsidRPr="007073D4">
        <w:t>10.7. Вопросы, не урегулированные настоящим Контрактом, разрешаются в соответствии с действующим законодательством Российской Федерации.</w:t>
      </w:r>
    </w:p>
    <w:p w:rsidR="00D42A5E" w:rsidRPr="007073D4" w:rsidRDefault="00D42A5E" w:rsidP="007073D4">
      <w:pPr>
        <w:widowControl w:val="0"/>
        <w:shd w:val="clear" w:color="auto" w:fill="FFFFFF"/>
        <w:tabs>
          <w:tab w:val="left" w:pos="475"/>
        </w:tabs>
        <w:autoSpaceDE w:val="0"/>
        <w:autoSpaceDN w:val="0"/>
        <w:adjustRightInd w:val="0"/>
        <w:jc w:val="both"/>
      </w:pPr>
    </w:p>
    <w:p w:rsidR="00D42A5E" w:rsidRPr="007073D4" w:rsidRDefault="00D42A5E" w:rsidP="007073D4">
      <w:pPr>
        <w:jc w:val="center"/>
        <w:rPr>
          <w:b/>
        </w:rPr>
      </w:pPr>
      <w:r w:rsidRPr="007073D4">
        <w:rPr>
          <w:b/>
        </w:rPr>
        <w:t>11. Адреса, реквизиты и подписи Сторон:</w:t>
      </w:r>
    </w:p>
    <w:p w:rsidR="00D42A5E" w:rsidRPr="007073D4" w:rsidRDefault="00D42A5E" w:rsidP="007073D4">
      <w:pPr>
        <w:jc w:val="both"/>
        <w:rPr>
          <w:b/>
        </w:rPr>
      </w:pPr>
    </w:p>
    <w:p w:rsidR="00D42A5E" w:rsidRPr="007073D4" w:rsidRDefault="00D42A5E" w:rsidP="007073D4">
      <w:pPr>
        <w:jc w:val="both"/>
        <w:rPr>
          <w:b/>
        </w:rPr>
      </w:pPr>
      <w:r w:rsidRPr="007073D4">
        <w:rPr>
          <w:b/>
        </w:rPr>
        <w:t>Заказчик: МБДОУ «Детский сад № 2»</w:t>
      </w:r>
    </w:p>
    <w:p w:rsidR="00D42A5E" w:rsidRPr="007073D4" w:rsidRDefault="00D42A5E" w:rsidP="007073D4">
      <w:pPr>
        <w:jc w:val="both"/>
      </w:pPr>
      <w:r w:rsidRPr="007073D4">
        <w:t>Юридический и почтовый адрес: 153048, г. Иваново, микрорайон Московский, д. 11</w:t>
      </w:r>
    </w:p>
    <w:p w:rsidR="00D42A5E" w:rsidRPr="007073D4" w:rsidRDefault="00D42A5E" w:rsidP="007073D4">
      <w:pPr>
        <w:jc w:val="both"/>
      </w:pPr>
      <w:r w:rsidRPr="007073D4">
        <w:t xml:space="preserve">Телефон: </w:t>
      </w:r>
    </w:p>
    <w:p w:rsidR="00D42A5E" w:rsidRPr="007073D4" w:rsidRDefault="00D42A5E" w:rsidP="007073D4">
      <w:pPr>
        <w:jc w:val="both"/>
        <w:rPr>
          <w:color w:val="000000"/>
        </w:rPr>
      </w:pPr>
      <w:r w:rsidRPr="007073D4">
        <w:rPr>
          <w:color w:val="000000"/>
        </w:rPr>
        <w:t>ИНН 3702710977    КПП 370201001    ОГРН 1133702025380</w:t>
      </w:r>
    </w:p>
    <w:p w:rsidR="00D42A5E" w:rsidRPr="007073D4" w:rsidRDefault="00D42A5E" w:rsidP="007073D4">
      <w:pPr>
        <w:jc w:val="both"/>
        <w:rPr>
          <w:color w:val="000000"/>
        </w:rPr>
      </w:pPr>
      <w:proofErr w:type="gramStart"/>
      <w:r w:rsidRPr="007073D4">
        <w:rPr>
          <w:color w:val="000000"/>
        </w:rPr>
        <w:t>р</w:t>
      </w:r>
      <w:proofErr w:type="gramEnd"/>
      <w:r w:rsidRPr="007073D4">
        <w:rPr>
          <w:color w:val="000000"/>
        </w:rPr>
        <w:t>/с 40701810900003000001</w:t>
      </w:r>
    </w:p>
    <w:p w:rsidR="00D42A5E" w:rsidRPr="007073D4" w:rsidRDefault="00D42A5E" w:rsidP="007073D4">
      <w:pPr>
        <w:jc w:val="both"/>
      </w:pPr>
      <w:r w:rsidRPr="007073D4">
        <w:t xml:space="preserve">в ГРКЦ ГУ банка России по Ивановской области  </w:t>
      </w:r>
    </w:p>
    <w:p w:rsidR="00D42A5E" w:rsidRPr="007073D4" w:rsidRDefault="00D42A5E" w:rsidP="007073D4">
      <w:pPr>
        <w:jc w:val="both"/>
      </w:pPr>
      <w:r w:rsidRPr="007073D4">
        <w:t>Заведующий</w:t>
      </w:r>
      <w:r>
        <w:t xml:space="preserve"> МБДОУ «Детский сад № 2»</w:t>
      </w:r>
      <w:r w:rsidRPr="007073D4">
        <w:t xml:space="preserve"> ___________ </w:t>
      </w:r>
      <w:r>
        <w:t xml:space="preserve"> / </w:t>
      </w:r>
      <w:r w:rsidRPr="007073D4">
        <w:t>Максимова Ю.А.</w:t>
      </w:r>
    </w:p>
    <w:p w:rsidR="00D42A5E" w:rsidRPr="007073D4" w:rsidRDefault="00D42A5E" w:rsidP="007073D4">
      <w:pPr>
        <w:jc w:val="both"/>
      </w:pPr>
    </w:p>
    <w:p w:rsidR="00D42A5E" w:rsidRPr="007073D4" w:rsidRDefault="00D42A5E" w:rsidP="007073D4">
      <w:pPr>
        <w:jc w:val="both"/>
      </w:pPr>
    </w:p>
    <w:p w:rsidR="00D42A5E" w:rsidRPr="007073D4" w:rsidRDefault="00D42A5E" w:rsidP="007073D4">
      <w:pPr>
        <w:jc w:val="both"/>
      </w:pPr>
    </w:p>
    <w:p w:rsidR="00D42A5E" w:rsidRPr="007073D4" w:rsidRDefault="00D42A5E" w:rsidP="007073D4">
      <w:pPr>
        <w:jc w:val="both"/>
      </w:pPr>
      <w:r w:rsidRPr="007073D4">
        <w:rPr>
          <w:b/>
        </w:rPr>
        <w:t>Поставщик:</w:t>
      </w:r>
    </w:p>
    <w:p w:rsidR="00D42A5E" w:rsidRPr="007073D4" w:rsidRDefault="00D42A5E" w:rsidP="007073D4">
      <w:pPr>
        <w:jc w:val="both"/>
      </w:pPr>
      <w:r w:rsidRPr="007073D4">
        <w:t xml:space="preserve">Юридический и почтовый адрес: </w:t>
      </w:r>
    </w:p>
    <w:p w:rsidR="00D42A5E" w:rsidRPr="007073D4" w:rsidRDefault="00D42A5E" w:rsidP="007073D4">
      <w:pPr>
        <w:jc w:val="both"/>
      </w:pPr>
      <w:r w:rsidRPr="007073D4">
        <w:t xml:space="preserve">ИНН / КПП </w:t>
      </w:r>
    </w:p>
    <w:p w:rsidR="00D42A5E" w:rsidRPr="007073D4" w:rsidRDefault="00D42A5E" w:rsidP="007073D4">
      <w:pPr>
        <w:jc w:val="both"/>
      </w:pPr>
      <w:proofErr w:type="gramStart"/>
      <w:r w:rsidRPr="007073D4">
        <w:t>р</w:t>
      </w:r>
      <w:proofErr w:type="gramEnd"/>
      <w:r w:rsidRPr="007073D4">
        <w:t>/с _________________________</w:t>
      </w:r>
    </w:p>
    <w:p w:rsidR="00D42A5E" w:rsidRPr="007073D4" w:rsidRDefault="00D42A5E" w:rsidP="007073D4">
      <w:pPr>
        <w:jc w:val="both"/>
      </w:pPr>
      <w:r w:rsidRPr="007073D4">
        <w:t>к/с _________________________</w:t>
      </w:r>
    </w:p>
    <w:p w:rsidR="00D42A5E" w:rsidRPr="007073D4" w:rsidRDefault="00D42A5E" w:rsidP="007073D4">
      <w:pPr>
        <w:jc w:val="both"/>
      </w:pPr>
      <w:r w:rsidRPr="007073D4">
        <w:t>БИК ___________________</w:t>
      </w:r>
    </w:p>
    <w:p w:rsidR="00D42A5E" w:rsidRPr="007073D4" w:rsidRDefault="00D42A5E" w:rsidP="007073D4">
      <w:pPr>
        <w:jc w:val="both"/>
        <w:rPr>
          <w:b/>
        </w:rPr>
      </w:pPr>
    </w:p>
    <w:p w:rsidR="00D42A5E" w:rsidRPr="007073D4" w:rsidRDefault="00D42A5E" w:rsidP="007073D4">
      <w:pPr>
        <w:jc w:val="both"/>
      </w:pPr>
      <w:r w:rsidRPr="007073D4">
        <w:t>Руководитель организации:</w:t>
      </w:r>
      <w:r w:rsidRPr="007073D4">
        <w:rPr>
          <w:b/>
        </w:rPr>
        <w:t xml:space="preserve"> ____________________ / _____________</w:t>
      </w:r>
    </w:p>
    <w:p w:rsidR="00D42A5E" w:rsidRPr="007073D4" w:rsidRDefault="00D42A5E" w:rsidP="007073D4">
      <w:pPr>
        <w:autoSpaceDE w:val="0"/>
        <w:autoSpaceDN w:val="0"/>
        <w:adjustRightInd w:val="0"/>
        <w:jc w:val="both"/>
      </w:pPr>
    </w:p>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Pr="00FF7759" w:rsidRDefault="00FF7759" w:rsidP="00E81DE5">
      <w:r>
        <w:br w:type="page"/>
      </w:r>
    </w:p>
    <w:p w:rsidR="00D42A5E" w:rsidRPr="00FF7759" w:rsidRDefault="00D42A5E" w:rsidP="00BE0CF3">
      <w:pPr>
        <w:pStyle w:val="ConsPlusNormal"/>
        <w:widowControl/>
        <w:ind w:firstLine="0"/>
        <w:jc w:val="right"/>
        <w:rPr>
          <w:rFonts w:ascii="Times New Roman" w:hAnsi="Times New Roman" w:cs="Times New Roman"/>
          <w:sz w:val="24"/>
          <w:szCs w:val="24"/>
        </w:rPr>
      </w:pPr>
      <w:r w:rsidRPr="00FF7759">
        <w:rPr>
          <w:rFonts w:ascii="Times New Roman" w:hAnsi="Times New Roman" w:cs="Times New Roman"/>
          <w:sz w:val="24"/>
          <w:szCs w:val="24"/>
        </w:rPr>
        <w:t xml:space="preserve">Приложение № 1 </w:t>
      </w:r>
    </w:p>
    <w:p w:rsidR="00D42A5E" w:rsidRPr="00FF7759" w:rsidRDefault="00A42650" w:rsidP="00A42650">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sidR="00D42A5E" w:rsidRPr="00FF7759">
        <w:rPr>
          <w:rFonts w:ascii="Times New Roman" w:hAnsi="Times New Roman" w:cs="Times New Roman"/>
          <w:sz w:val="24"/>
          <w:szCs w:val="24"/>
        </w:rPr>
        <w:t>к контракту</w:t>
      </w:r>
    </w:p>
    <w:p w:rsidR="00D42A5E" w:rsidRPr="00FF7759" w:rsidRDefault="00D42A5E" w:rsidP="00BE0CF3">
      <w:pPr>
        <w:pStyle w:val="ConsPlusNormal"/>
        <w:widowControl/>
        <w:ind w:left="-360" w:firstLine="900"/>
        <w:jc w:val="right"/>
        <w:rPr>
          <w:rFonts w:ascii="Times New Roman" w:hAnsi="Times New Roman" w:cs="Times New Roman"/>
          <w:sz w:val="24"/>
          <w:szCs w:val="24"/>
        </w:rPr>
      </w:pPr>
      <w:r w:rsidRPr="00FF7759">
        <w:rPr>
          <w:rFonts w:ascii="Times New Roman" w:hAnsi="Times New Roman" w:cs="Times New Roman"/>
          <w:sz w:val="24"/>
          <w:szCs w:val="24"/>
        </w:rPr>
        <w:t>от______________ № ______</w:t>
      </w:r>
    </w:p>
    <w:p w:rsidR="00D42A5E" w:rsidRPr="00FF7759" w:rsidRDefault="00D42A5E" w:rsidP="00BE0CF3">
      <w:pPr>
        <w:pStyle w:val="ConsPlusNormal"/>
        <w:widowControl/>
        <w:ind w:left="-360" w:firstLine="900"/>
        <w:jc w:val="right"/>
        <w:rPr>
          <w:rFonts w:ascii="Times New Roman" w:hAnsi="Times New Roman" w:cs="Times New Roman"/>
          <w:sz w:val="24"/>
          <w:szCs w:val="24"/>
        </w:rPr>
      </w:pPr>
    </w:p>
    <w:p w:rsidR="00D42A5E" w:rsidRPr="00FF7759" w:rsidRDefault="00D42A5E" w:rsidP="00BE0CF3">
      <w:pPr>
        <w:pStyle w:val="ConsPlusNormal"/>
        <w:widowControl/>
        <w:ind w:left="-360" w:firstLine="900"/>
        <w:jc w:val="right"/>
        <w:rPr>
          <w:rFonts w:ascii="Times New Roman" w:hAnsi="Times New Roman" w:cs="Times New Roman"/>
          <w:sz w:val="24"/>
          <w:szCs w:val="24"/>
        </w:rPr>
      </w:pPr>
    </w:p>
    <w:p w:rsidR="00D42A5E" w:rsidRPr="00FF7759" w:rsidRDefault="00D42A5E" w:rsidP="00BE0CF3">
      <w:pPr>
        <w:pStyle w:val="ConsPlusNormal"/>
        <w:widowControl/>
        <w:ind w:left="-360" w:firstLine="900"/>
        <w:jc w:val="center"/>
        <w:rPr>
          <w:rFonts w:ascii="Times New Roman" w:hAnsi="Times New Roman" w:cs="Times New Roman"/>
          <w:sz w:val="24"/>
          <w:szCs w:val="24"/>
        </w:rPr>
      </w:pPr>
      <w:r w:rsidRPr="00FF7759">
        <w:rPr>
          <w:rFonts w:ascii="Times New Roman" w:hAnsi="Times New Roman" w:cs="Times New Roman"/>
          <w:sz w:val="24"/>
          <w:szCs w:val="24"/>
        </w:rPr>
        <w:t>Спецификация на товар</w:t>
      </w:r>
    </w:p>
    <w:p w:rsidR="00D42A5E" w:rsidRPr="00FF7759" w:rsidRDefault="00D42A5E" w:rsidP="00BE0CF3">
      <w:pPr>
        <w:pStyle w:val="ConsPlusNormal"/>
        <w:widowControl/>
        <w:ind w:left="-360" w:firstLine="90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958"/>
        <w:gridCol w:w="1862"/>
        <w:gridCol w:w="1368"/>
        <w:gridCol w:w="1462"/>
        <w:gridCol w:w="1254"/>
        <w:gridCol w:w="1125"/>
      </w:tblGrid>
      <w:tr w:rsidR="00D42A5E" w:rsidRPr="00FF7759" w:rsidTr="00732EED">
        <w:tc>
          <w:tcPr>
            <w:tcW w:w="541"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r w:rsidRPr="00FF7759">
              <w:rPr>
                <w:rFonts w:ascii="Times New Roman" w:hAnsi="Times New Roman" w:cs="Times New Roman"/>
                <w:sz w:val="24"/>
                <w:szCs w:val="24"/>
              </w:rPr>
              <w:t xml:space="preserve">№ </w:t>
            </w:r>
            <w:proofErr w:type="gramStart"/>
            <w:r w:rsidRPr="00FF7759">
              <w:rPr>
                <w:rFonts w:ascii="Times New Roman" w:hAnsi="Times New Roman" w:cs="Times New Roman"/>
                <w:sz w:val="24"/>
                <w:szCs w:val="24"/>
              </w:rPr>
              <w:t>п</w:t>
            </w:r>
            <w:proofErr w:type="gramEnd"/>
            <w:r w:rsidRPr="00FF7759">
              <w:rPr>
                <w:rFonts w:ascii="Times New Roman" w:hAnsi="Times New Roman" w:cs="Times New Roman"/>
                <w:sz w:val="24"/>
                <w:szCs w:val="24"/>
              </w:rPr>
              <w:t>/п</w:t>
            </w:r>
          </w:p>
        </w:tc>
        <w:tc>
          <w:tcPr>
            <w:tcW w:w="2474"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r w:rsidRPr="00FF7759">
              <w:rPr>
                <w:rFonts w:ascii="Times New Roman" w:hAnsi="Times New Roman" w:cs="Times New Roman"/>
                <w:sz w:val="24"/>
                <w:szCs w:val="24"/>
              </w:rPr>
              <w:t>Наименование поставляемого товара</w:t>
            </w:r>
          </w:p>
        </w:tc>
        <w:tc>
          <w:tcPr>
            <w:tcW w:w="1331"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rPr>
            </w:pPr>
            <w:r w:rsidRPr="00FF7759">
              <w:rPr>
                <w:rFonts w:ascii="Times New Roman" w:hAnsi="Times New Roman" w:cs="Times New Roman"/>
                <w:sz w:val="24"/>
                <w:szCs w:val="24"/>
              </w:rPr>
              <w:t>Характеристика товара</w:t>
            </w:r>
          </w:p>
        </w:tc>
        <w:tc>
          <w:tcPr>
            <w:tcW w:w="1536"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r w:rsidRPr="00FF7759">
              <w:rPr>
                <w:rFonts w:ascii="Times New Roman" w:hAnsi="Times New Roman" w:cs="Times New Roman"/>
                <w:sz w:val="24"/>
                <w:szCs w:val="24"/>
              </w:rPr>
              <w:t>Единица измерения</w:t>
            </w:r>
          </w:p>
        </w:tc>
        <w:tc>
          <w:tcPr>
            <w:tcW w:w="1560"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r w:rsidRPr="00FF7759">
              <w:rPr>
                <w:rFonts w:ascii="Times New Roman" w:hAnsi="Times New Roman" w:cs="Times New Roman"/>
                <w:sz w:val="24"/>
                <w:szCs w:val="24"/>
              </w:rPr>
              <w:t>Количество</w:t>
            </w:r>
          </w:p>
        </w:tc>
        <w:tc>
          <w:tcPr>
            <w:tcW w:w="1506"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r w:rsidRPr="00FF7759">
              <w:rPr>
                <w:rFonts w:ascii="Times New Roman" w:hAnsi="Times New Roman" w:cs="Times New Roman"/>
                <w:sz w:val="24"/>
                <w:szCs w:val="24"/>
              </w:rPr>
              <w:t>Цена за единицу, рублей</w:t>
            </w:r>
          </w:p>
        </w:tc>
        <w:tc>
          <w:tcPr>
            <w:tcW w:w="1473"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r w:rsidRPr="00FF7759">
              <w:rPr>
                <w:rFonts w:ascii="Times New Roman" w:hAnsi="Times New Roman" w:cs="Times New Roman"/>
                <w:sz w:val="24"/>
                <w:szCs w:val="24"/>
              </w:rPr>
              <w:t>Сумма, рублей</w:t>
            </w:r>
          </w:p>
        </w:tc>
      </w:tr>
      <w:tr w:rsidR="00D42A5E" w:rsidRPr="00FF7759" w:rsidTr="00732EED">
        <w:tc>
          <w:tcPr>
            <w:tcW w:w="541"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2474"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331"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3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60"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0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473"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r>
      <w:tr w:rsidR="00D42A5E" w:rsidRPr="00FF7759" w:rsidTr="00732EED">
        <w:tc>
          <w:tcPr>
            <w:tcW w:w="541"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2474"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331"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3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60"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0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473"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r>
      <w:tr w:rsidR="00D42A5E" w:rsidRPr="00FF7759" w:rsidTr="00732EED">
        <w:tc>
          <w:tcPr>
            <w:tcW w:w="541"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2474"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331"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3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60"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0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473"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r>
      <w:tr w:rsidR="00D42A5E" w:rsidRPr="00FF7759" w:rsidTr="00732EED">
        <w:tc>
          <w:tcPr>
            <w:tcW w:w="541"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2474"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331"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3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60"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0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473"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r>
      <w:tr w:rsidR="00D42A5E" w:rsidRPr="00FF7759" w:rsidTr="00732EED">
        <w:tc>
          <w:tcPr>
            <w:tcW w:w="541"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2474"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331" w:type="dxa"/>
            <w:vAlign w:val="center"/>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3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60"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506"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c>
          <w:tcPr>
            <w:tcW w:w="1473" w:type="dxa"/>
          </w:tcPr>
          <w:p w:rsidR="00D42A5E" w:rsidRPr="00FF7759" w:rsidRDefault="00D42A5E" w:rsidP="00732EED">
            <w:pPr>
              <w:pStyle w:val="ConsPlusNormal"/>
              <w:widowControl/>
              <w:suppressAutoHyphens/>
              <w:ind w:firstLine="0"/>
              <w:jc w:val="center"/>
              <w:rPr>
                <w:rFonts w:ascii="Times New Roman" w:hAnsi="Times New Roman" w:cs="Times New Roman"/>
                <w:sz w:val="24"/>
                <w:szCs w:val="24"/>
                <w:lang w:eastAsia="ar-SA"/>
              </w:rPr>
            </w:pPr>
          </w:p>
        </w:tc>
      </w:tr>
    </w:tbl>
    <w:p w:rsidR="00D42A5E" w:rsidRPr="00FF7759" w:rsidRDefault="00D42A5E" w:rsidP="00BE0CF3">
      <w:pPr>
        <w:pStyle w:val="ConsPlusNormal"/>
        <w:widowControl/>
        <w:ind w:left="-360" w:firstLine="900"/>
        <w:jc w:val="center"/>
        <w:rPr>
          <w:rFonts w:ascii="Times New Roman" w:hAnsi="Times New Roman" w:cs="Times New Roman"/>
          <w:sz w:val="24"/>
          <w:szCs w:val="24"/>
          <w:lang w:eastAsia="ar-SA"/>
        </w:rPr>
      </w:pPr>
    </w:p>
    <w:p w:rsidR="00D42A5E" w:rsidRPr="00FF7759" w:rsidRDefault="00D42A5E" w:rsidP="00BE0CF3">
      <w:pPr>
        <w:pStyle w:val="ConsPlusNormal"/>
        <w:widowControl/>
        <w:ind w:left="-360" w:firstLine="900"/>
        <w:jc w:val="center"/>
        <w:rPr>
          <w:rFonts w:ascii="Times New Roman" w:hAnsi="Times New Roman" w:cs="Times New Roman"/>
          <w:sz w:val="24"/>
          <w:szCs w:val="24"/>
        </w:rPr>
      </w:pPr>
    </w:p>
    <w:p w:rsidR="00D42A5E" w:rsidRPr="00FF7759" w:rsidRDefault="00D42A5E" w:rsidP="00BE0CF3">
      <w:pPr>
        <w:pStyle w:val="ConsPlusNormal"/>
        <w:widowControl/>
        <w:ind w:left="-360" w:firstLine="900"/>
        <w:jc w:val="center"/>
        <w:rPr>
          <w:rFonts w:ascii="Times New Roman" w:hAnsi="Times New Roman" w:cs="Times New Roman"/>
          <w:sz w:val="24"/>
          <w:szCs w:val="24"/>
        </w:rPr>
      </w:pPr>
    </w:p>
    <w:p w:rsidR="00D42A5E" w:rsidRPr="00FF7759" w:rsidRDefault="00D42A5E" w:rsidP="00BE0CF3">
      <w:pPr>
        <w:rPr>
          <w:b/>
        </w:rPr>
      </w:pPr>
      <w:r w:rsidRPr="00FF7759">
        <w:rPr>
          <w:b/>
        </w:rPr>
        <w:t>Заказчик:                                                                Поставщик:</w:t>
      </w:r>
    </w:p>
    <w:p w:rsidR="00D42A5E" w:rsidRPr="00FF7759"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p w:rsidR="00D42A5E" w:rsidRDefault="00D42A5E" w:rsidP="00E81DE5"/>
    <w:sectPr w:rsidR="00D42A5E" w:rsidSect="00E43D26">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45D05"/>
    <w:multiLevelType w:val="hybridMultilevel"/>
    <w:tmpl w:val="A13018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7F83F8A"/>
    <w:multiLevelType w:val="hybridMultilevel"/>
    <w:tmpl w:val="B0FC6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0A044E"/>
    <w:multiLevelType w:val="hybridMultilevel"/>
    <w:tmpl w:val="B7F25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147C3A"/>
    <w:multiLevelType w:val="multilevel"/>
    <w:tmpl w:val="FF0CF486"/>
    <w:lvl w:ilvl="0">
      <w:start w:val="1"/>
      <w:numFmt w:val="decimal"/>
      <w:lvlText w:val="%1."/>
      <w:lvlJc w:val="left"/>
      <w:pPr>
        <w:tabs>
          <w:tab w:val="num" w:pos="360"/>
        </w:tabs>
        <w:ind w:left="360" w:hanging="360"/>
      </w:pPr>
      <w:rPr>
        <w:rFonts w:cs="Times New Roman"/>
      </w:rPr>
    </w:lvl>
    <w:lvl w:ilvl="1">
      <w:start w:val="5"/>
      <w:numFmt w:val="decimal"/>
      <w:isLgl/>
      <w:lvlText w:val="%1.%2."/>
      <w:lvlJc w:val="left"/>
      <w:pPr>
        <w:tabs>
          <w:tab w:val="num" w:pos="577"/>
        </w:tabs>
        <w:ind w:left="577" w:hanging="360"/>
      </w:pPr>
      <w:rPr>
        <w:rFonts w:cs="Times New Roman"/>
      </w:rPr>
    </w:lvl>
    <w:lvl w:ilvl="2">
      <w:start w:val="1"/>
      <w:numFmt w:val="decimal"/>
      <w:isLgl/>
      <w:lvlText w:val="%1.%2.%3."/>
      <w:lvlJc w:val="left"/>
      <w:pPr>
        <w:tabs>
          <w:tab w:val="num" w:pos="1154"/>
        </w:tabs>
        <w:ind w:left="1154" w:hanging="720"/>
      </w:pPr>
      <w:rPr>
        <w:rFonts w:cs="Times New Roman"/>
      </w:rPr>
    </w:lvl>
    <w:lvl w:ilvl="3">
      <w:start w:val="1"/>
      <w:numFmt w:val="decimal"/>
      <w:isLgl/>
      <w:lvlText w:val="%1.%2.%3.%4."/>
      <w:lvlJc w:val="left"/>
      <w:pPr>
        <w:tabs>
          <w:tab w:val="num" w:pos="1371"/>
        </w:tabs>
        <w:ind w:left="1371" w:hanging="720"/>
      </w:pPr>
      <w:rPr>
        <w:rFonts w:cs="Times New Roman"/>
      </w:rPr>
    </w:lvl>
    <w:lvl w:ilvl="4">
      <w:start w:val="1"/>
      <w:numFmt w:val="decimal"/>
      <w:isLgl/>
      <w:lvlText w:val="%1.%2.%3.%4.%5."/>
      <w:lvlJc w:val="left"/>
      <w:pPr>
        <w:tabs>
          <w:tab w:val="num" w:pos="1948"/>
        </w:tabs>
        <w:ind w:left="1948" w:hanging="1080"/>
      </w:pPr>
      <w:rPr>
        <w:rFonts w:cs="Times New Roman"/>
      </w:rPr>
    </w:lvl>
    <w:lvl w:ilvl="5">
      <w:start w:val="1"/>
      <w:numFmt w:val="decimal"/>
      <w:isLgl/>
      <w:lvlText w:val="%1.%2.%3.%4.%5.%6."/>
      <w:lvlJc w:val="left"/>
      <w:pPr>
        <w:tabs>
          <w:tab w:val="num" w:pos="2165"/>
        </w:tabs>
        <w:ind w:left="2165" w:hanging="1080"/>
      </w:pPr>
      <w:rPr>
        <w:rFonts w:cs="Times New Roman"/>
      </w:rPr>
    </w:lvl>
    <w:lvl w:ilvl="6">
      <w:start w:val="1"/>
      <w:numFmt w:val="decimal"/>
      <w:isLgl/>
      <w:lvlText w:val="%1.%2.%3.%4.%5.%6.%7."/>
      <w:lvlJc w:val="left"/>
      <w:pPr>
        <w:tabs>
          <w:tab w:val="num" w:pos="2742"/>
        </w:tabs>
        <w:ind w:left="2742" w:hanging="1440"/>
      </w:pPr>
      <w:rPr>
        <w:rFonts w:cs="Times New Roman"/>
      </w:rPr>
    </w:lvl>
    <w:lvl w:ilvl="7">
      <w:start w:val="1"/>
      <w:numFmt w:val="decimal"/>
      <w:isLgl/>
      <w:lvlText w:val="%1.%2.%3.%4.%5.%6.%7.%8."/>
      <w:lvlJc w:val="left"/>
      <w:pPr>
        <w:tabs>
          <w:tab w:val="num" w:pos="2959"/>
        </w:tabs>
        <w:ind w:left="2959" w:hanging="1440"/>
      </w:pPr>
      <w:rPr>
        <w:rFonts w:cs="Times New Roman"/>
      </w:rPr>
    </w:lvl>
    <w:lvl w:ilvl="8">
      <w:start w:val="1"/>
      <w:numFmt w:val="decimal"/>
      <w:isLgl/>
      <w:lvlText w:val="%1.%2.%3.%4.%5.%6.%7.%8.%9."/>
      <w:lvlJc w:val="left"/>
      <w:pPr>
        <w:tabs>
          <w:tab w:val="num" w:pos="3536"/>
        </w:tabs>
        <w:ind w:left="3536" w:hanging="1800"/>
      </w:pPr>
      <w:rPr>
        <w:rFonts w:cs="Times New Roman"/>
      </w:rPr>
    </w:lvl>
  </w:abstractNum>
  <w:abstractNum w:abstractNumId="4">
    <w:nsid w:val="41DE1F11"/>
    <w:multiLevelType w:val="hybridMultilevel"/>
    <w:tmpl w:val="FF0AC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5B4522"/>
    <w:multiLevelType w:val="hybridMultilevel"/>
    <w:tmpl w:val="844A70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abstractNum w:abstractNumId="7">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77361BF8"/>
    <w:multiLevelType w:val="hybridMultilevel"/>
    <w:tmpl w:val="DEF63E42"/>
    <w:lvl w:ilvl="0" w:tplc="79D673F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8EA7D8A"/>
    <w:multiLevelType w:val="hybridMultilevel"/>
    <w:tmpl w:val="BD46E04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0">
    <w:nsid w:val="7C812BD3"/>
    <w:multiLevelType w:val="hybridMultilevel"/>
    <w:tmpl w:val="DB0AB5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7FE84D04"/>
    <w:multiLevelType w:val="hybridMultilevel"/>
    <w:tmpl w:val="E0ACE5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0"/>
  </w:num>
  <w:num w:numId="2">
    <w:abstractNumId w:val="11"/>
  </w:num>
  <w:num w:numId="3">
    <w:abstractNumId w:val="2"/>
  </w:num>
  <w:num w:numId="4">
    <w:abstractNumId w:val="9"/>
  </w:num>
  <w:num w:numId="5">
    <w:abstractNumId w:val="4"/>
  </w:num>
  <w:num w:numId="6">
    <w:abstractNumId w:val="1"/>
  </w:num>
  <w:num w:numId="7">
    <w:abstractNumId w:val="8"/>
  </w:num>
  <w:num w:numId="8">
    <w:abstractNumId w:val="5"/>
  </w:num>
  <w:num w:numId="9">
    <w:abstractNumId w:val="0"/>
  </w:num>
  <w:num w:numId="10">
    <w:abstractNumId w:val="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DE5"/>
    <w:rsid w:val="00003812"/>
    <w:rsid w:val="000266BB"/>
    <w:rsid w:val="0005715C"/>
    <w:rsid w:val="00091701"/>
    <w:rsid w:val="000D3445"/>
    <w:rsid w:val="000E6C18"/>
    <w:rsid w:val="001073BE"/>
    <w:rsid w:val="001218C7"/>
    <w:rsid w:val="0012296B"/>
    <w:rsid w:val="00156079"/>
    <w:rsid w:val="00162662"/>
    <w:rsid w:val="00191420"/>
    <w:rsid w:val="001C198E"/>
    <w:rsid w:val="001C48AB"/>
    <w:rsid w:val="001E4E34"/>
    <w:rsid w:val="00225EAD"/>
    <w:rsid w:val="002457CF"/>
    <w:rsid w:val="002571BE"/>
    <w:rsid w:val="0027406E"/>
    <w:rsid w:val="00275534"/>
    <w:rsid w:val="00282A34"/>
    <w:rsid w:val="002906F2"/>
    <w:rsid w:val="00295695"/>
    <w:rsid w:val="002B1041"/>
    <w:rsid w:val="002D72D7"/>
    <w:rsid w:val="002E24C2"/>
    <w:rsid w:val="00315AE3"/>
    <w:rsid w:val="00331919"/>
    <w:rsid w:val="00366F8A"/>
    <w:rsid w:val="003D3D9E"/>
    <w:rsid w:val="003E5157"/>
    <w:rsid w:val="003E5ECD"/>
    <w:rsid w:val="0042666B"/>
    <w:rsid w:val="00495958"/>
    <w:rsid w:val="004A668E"/>
    <w:rsid w:val="005269A0"/>
    <w:rsid w:val="00540F58"/>
    <w:rsid w:val="00555AE6"/>
    <w:rsid w:val="00555D6B"/>
    <w:rsid w:val="005613D3"/>
    <w:rsid w:val="005738DD"/>
    <w:rsid w:val="005829AF"/>
    <w:rsid w:val="005869E9"/>
    <w:rsid w:val="005F1A66"/>
    <w:rsid w:val="005F6813"/>
    <w:rsid w:val="006015BD"/>
    <w:rsid w:val="0062188B"/>
    <w:rsid w:val="006332B5"/>
    <w:rsid w:val="006930BB"/>
    <w:rsid w:val="007073D4"/>
    <w:rsid w:val="00732EED"/>
    <w:rsid w:val="00733F18"/>
    <w:rsid w:val="00744B26"/>
    <w:rsid w:val="00771562"/>
    <w:rsid w:val="007B6156"/>
    <w:rsid w:val="007C620F"/>
    <w:rsid w:val="007E616E"/>
    <w:rsid w:val="0080472E"/>
    <w:rsid w:val="0084268F"/>
    <w:rsid w:val="008534D8"/>
    <w:rsid w:val="0088452E"/>
    <w:rsid w:val="00886C29"/>
    <w:rsid w:val="00895B78"/>
    <w:rsid w:val="008A330C"/>
    <w:rsid w:val="008A6801"/>
    <w:rsid w:val="008D22BC"/>
    <w:rsid w:val="008D23A4"/>
    <w:rsid w:val="008F4B3A"/>
    <w:rsid w:val="008F6F80"/>
    <w:rsid w:val="009318A9"/>
    <w:rsid w:val="009358FA"/>
    <w:rsid w:val="00951BF9"/>
    <w:rsid w:val="009649FA"/>
    <w:rsid w:val="0097324B"/>
    <w:rsid w:val="009A4448"/>
    <w:rsid w:val="009B0163"/>
    <w:rsid w:val="009D30A7"/>
    <w:rsid w:val="00A16083"/>
    <w:rsid w:val="00A21415"/>
    <w:rsid w:val="00A42650"/>
    <w:rsid w:val="00A55D56"/>
    <w:rsid w:val="00AA5D70"/>
    <w:rsid w:val="00AF10D5"/>
    <w:rsid w:val="00B136D5"/>
    <w:rsid w:val="00B254D4"/>
    <w:rsid w:val="00B32E82"/>
    <w:rsid w:val="00B3665C"/>
    <w:rsid w:val="00B954CB"/>
    <w:rsid w:val="00BC4AB1"/>
    <w:rsid w:val="00BE0CF3"/>
    <w:rsid w:val="00C12508"/>
    <w:rsid w:val="00C170BA"/>
    <w:rsid w:val="00C3351D"/>
    <w:rsid w:val="00C617F3"/>
    <w:rsid w:val="00C836F0"/>
    <w:rsid w:val="00C96881"/>
    <w:rsid w:val="00CA7B8F"/>
    <w:rsid w:val="00CF3D4A"/>
    <w:rsid w:val="00CF674F"/>
    <w:rsid w:val="00D028ED"/>
    <w:rsid w:val="00D17710"/>
    <w:rsid w:val="00D26BA8"/>
    <w:rsid w:val="00D278B3"/>
    <w:rsid w:val="00D339FA"/>
    <w:rsid w:val="00D42A5E"/>
    <w:rsid w:val="00D51652"/>
    <w:rsid w:val="00D5317C"/>
    <w:rsid w:val="00D543A8"/>
    <w:rsid w:val="00D8772F"/>
    <w:rsid w:val="00D97764"/>
    <w:rsid w:val="00DE20D1"/>
    <w:rsid w:val="00E15CFA"/>
    <w:rsid w:val="00E217C2"/>
    <w:rsid w:val="00E26DB7"/>
    <w:rsid w:val="00E43D26"/>
    <w:rsid w:val="00E47BD7"/>
    <w:rsid w:val="00E76504"/>
    <w:rsid w:val="00E81DE5"/>
    <w:rsid w:val="00E9119C"/>
    <w:rsid w:val="00EB5935"/>
    <w:rsid w:val="00EC7826"/>
    <w:rsid w:val="00ED1E8E"/>
    <w:rsid w:val="00ED50DE"/>
    <w:rsid w:val="00ED7C73"/>
    <w:rsid w:val="00EF0BC4"/>
    <w:rsid w:val="00F0018B"/>
    <w:rsid w:val="00F13F44"/>
    <w:rsid w:val="00F84DF2"/>
    <w:rsid w:val="00FA71CB"/>
    <w:rsid w:val="00FB1A78"/>
    <w:rsid w:val="00FB36C5"/>
    <w:rsid w:val="00FC17B3"/>
    <w:rsid w:val="00FC237B"/>
    <w:rsid w:val="00FD5AD8"/>
    <w:rsid w:val="00FD6C4A"/>
    <w:rsid w:val="00FE0D92"/>
    <w:rsid w:val="00FF216D"/>
    <w:rsid w:val="00FF775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DE5"/>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81DE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aliases w:val="Знак6,Çàã1,BO,ID,body indent,andrad,EHPT,Body Text2 Знак Знак Знак,Знак"/>
    <w:basedOn w:val="a"/>
    <w:link w:val="a5"/>
    <w:uiPriority w:val="99"/>
    <w:rsid w:val="00E81DE5"/>
    <w:rPr>
      <w:szCs w:val="20"/>
    </w:rPr>
  </w:style>
  <w:style w:type="character" w:customStyle="1" w:styleId="a5">
    <w:name w:val="Основной текст Знак"/>
    <w:aliases w:val="Знак6 Знак,Çàã1 Знак,BO Знак,ID Знак,body indent Знак,andrad Знак,EHPT Знак,Body Text2 Знак Знак Знак Знак,Знак Знак"/>
    <w:basedOn w:val="a0"/>
    <w:link w:val="a4"/>
    <w:uiPriority w:val="99"/>
    <w:locked/>
    <w:rsid w:val="00E81DE5"/>
    <w:rPr>
      <w:rFonts w:ascii="Times New Roman" w:hAnsi="Times New Roman" w:cs="Times New Roman"/>
      <w:sz w:val="20"/>
      <w:szCs w:val="20"/>
      <w:lang w:eastAsia="ru-RU"/>
    </w:rPr>
  </w:style>
  <w:style w:type="paragraph" w:styleId="a6">
    <w:name w:val="List Paragraph"/>
    <w:basedOn w:val="a"/>
    <w:uiPriority w:val="99"/>
    <w:qFormat/>
    <w:rsid w:val="0042666B"/>
    <w:pPr>
      <w:ind w:left="720"/>
      <w:contextualSpacing/>
    </w:pPr>
  </w:style>
  <w:style w:type="paragraph" w:styleId="a7">
    <w:name w:val="Body Text Indent"/>
    <w:basedOn w:val="a"/>
    <w:link w:val="a8"/>
    <w:uiPriority w:val="99"/>
    <w:semiHidden/>
    <w:rsid w:val="007073D4"/>
    <w:pPr>
      <w:spacing w:after="120"/>
      <w:ind w:left="283"/>
    </w:pPr>
  </w:style>
  <w:style w:type="character" w:customStyle="1" w:styleId="a8">
    <w:name w:val="Основной текст с отступом Знак"/>
    <w:basedOn w:val="a0"/>
    <w:link w:val="a7"/>
    <w:uiPriority w:val="99"/>
    <w:semiHidden/>
    <w:locked/>
    <w:rsid w:val="007073D4"/>
    <w:rPr>
      <w:rFonts w:ascii="Times New Roman" w:hAnsi="Times New Roman" w:cs="Times New Roman"/>
      <w:sz w:val="24"/>
      <w:szCs w:val="24"/>
      <w:lang w:eastAsia="ru-RU"/>
    </w:rPr>
  </w:style>
  <w:style w:type="paragraph" w:styleId="2">
    <w:name w:val="Body Text 2"/>
    <w:basedOn w:val="a"/>
    <w:link w:val="20"/>
    <w:uiPriority w:val="99"/>
    <w:semiHidden/>
    <w:rsid w:val="007073D4"/>
    <w:pPr>
      <w:spacing w:after="120" w:line="480" w:lineRule="auto"/>
    </w:pPr>
  </w:style>
  <w:style w:type="character" w:customStyle="1" w:styleId="20">
    <w:name w:val="Основной текст 2 Знак"/>
    <w:basedOn w:val="a0"/>
    <w:link w:val="2"/>
    <w:uiPriority w:val="99"/>
    <w:semiHidden/>
    <w:locked/>
    <w:rsid w:val="007073D4"/>
    <w:rPr>
      <w:rFonts w:ascii="Times New Roman" w:hAnsi="Times New Roman" w:cs="Times New Roman"/>
      <w:sz w:val="24"/>
      <w:szCs w:val="24"/>
      <w:lang w:eastAsia="ru-RU"/>
    </w:rPr>
  </w:style>
  <w:style w:type="paragraph" w:styleId="3">
    <w:name w:val="Body Text 3"/>
    <w:basedOn w:val="a"/>
    <w:link w:val="30"/>
    <w:uiPriority w:val="99"/>
    <w:semiHidden/>
    <w:rsid w:val="007073D4"/>
    <w:pPr>
      <w:spacing w:after="120"/>
    </w:pPr>
    <w:rPr>
      <w:sz w:val="16"/>
      <w:szCs w:val="16"/>
    </w:rPr>
  </w:style>
  <w:style w:type="character" w:customStyle="1" w:styleId="30">
    <w:name w:val="Основной текст 3 Знак"/>
    <w:basedOn w:val="a0"/>
    <w:link w:val="3"/>
    <w:uiPriority w:val="99"/>
    <w:semiHidden/>
    <w:locked/>
    <w:rsid w:val="007073D4"/>
    <w:rPr>
      <w:rFonts w:ascii="Times New Roman" w:hAnsi="Times New Roman" w:cs="Times New Roman"/>
      <w:sz w:val="16"/>
      <w:szCs w:val="16"/>
      <w:lang w:eastAsia="ru-RU"/>
    </w:rPr>
  </w:style>
  <w:style w:type="paragraph" w:styleId="31">
    <w:name w:val="Body Text Indent 3"/>
    <w:basedOn w:val="a"/>
    <w:link w:val="32"/>
    <w:uiPriority w:val="99"/>
    <w:semiHidden/>
    <w:rsid w:val="007073D4"/>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7073D4"/>
    <w:rPr>
      <w:rFonts w:ascii="Times New Roman" w:hAnsi="Times New Roman" w:cs="Times New Roman"/>
      <w:sz w:val="16"/>
      <w:szCs w:val="16"/>
      <w:lang w:eastAsia="ru-RU"/>
    </w:rPr>
  </w:style>
  <w:style w:type="table" w:customStyle="1" w:styleId="1">
    <w:name w:val="Сетка таблицы1"/>
    <w:uiPriority w:val="99"/>
    <w:rsid w:val="00951BF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C170BA"/>
    <w:rPr>
      <w:rFonts w:cs="Times New Roman"/>
      <w:color w:val="0000FF"/>
      <w:u w:val="single"/>
    </w:rPr>
  </w:style>
  <w:style w:type="paragraph" w:styleId="aa">
    <w:name w:val="Balloon Text"/>
    <w:basedOn w:val="a"/>
    <w:link w:val="ab"/>
    <w:uiPriority w:val="99"/>
    <w:semiHidden/>
    <w:rsid w:val="00D8772F"/>
    <w:rPr>
      <w:rFonts w:ascii="Segoe UI" w:hAnsi="Segoe UI" w:cs="Segoe UI"/>
      <w:sz w:val="18"/>
      <w:szCs w:val="18"/>
    </w:rPr>
  </w:style>
  <w:style w:type="character" w:customStyle="1" w:styleId="ab">
    <w:name w:val="Текст выноски Знак"/>
    <w:basedOn w:val="a0"/>
    <w:link w:val="aa"/>
    <w:uiPriority w:val="99"/>
    <w:semiHidden/>
    <w:locked/>
    <w:rsid w:val="00D8772F"/>
    <w:rPr>
      <w:rFonts w:ascii="Segoe UI" w:hAnsi="Segoe UI" w:cs="Segoe UI"/>
      <w:sz w:val="18"/>
      <w:szCs w:val="18"/>
      <w:lang w:eastAsia="ru-RU"/>
    </w:rPr>
  </w:style>
  <w:style w:type="paragraph" w:customStyle="1" w:styleId="ConsPlusNormal">
    <w:name w:val="ConsPlusNormal"/>
    <w:link w:val="ConsPlusNormal0"/>
    <w:uiPriority w:val="99"/>
    <w:rsid w:val="00BE0CF3"/>
    <w:pPr>
      <w:widowControl w:val="0"/>
      <w:autoSpaceDE w:val="0"/>
      <w:autoSpaceDN w:val="0"/>
      <w:adjustRightInd w:val="0"/>
      <w:ind w:firstLine="720"/>
    </w:pPr>
    <w:rPr>
      <w:rFonts w:ascii="Arial" w:hAnsi="Arial" w:cs="Arial"/>
      <w:sz w:val="20"/>
      <w:szCs w:val="20"/>
    </w:rPr>
  </w:style>
  <w:style w:type="character" w:customStyle="1" w:styleId="ConsPlusNormal0">
    <w:name w:val="ConsPlusNormal Знак"/>
    <w:link w:val="ConsPlusNormal"/>
    <w:uiPriority w:val="99"/>
    <w:locked/>
    <w:rsid w:val="00BE0CF3"/>
    <w:rPr>
      <w:rFonts w:ascii="Arial" w:hAnsi="Arial"/>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775A932A471A2DD93EED03944176EE60CA521B258D80EE6E1D32CC45F3CAC1BD965366FA5400BFFx4z9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6</Pages>
  <Words>2323</Words>
  <Characters>13247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Сергеевна Гамиловская</cp:lastModifiedBy>
  <cp:revision>111</cp:revision>
  <cp:lastPrinted>2013-11-23T15:04:00Z</cp:lastPrinted>
  <dcterms:created xsi:type="dcterms:W3CDTF">2012-03-02T08:33:00Z</dcterms:created>
  <dcterms:modified xsi:type="dcterms:W3CDTF">2013-12-03T11:31:00Z</dcterms:modified>
</cp:coreProperties>
</file>